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D0F2" w14:textId="70B3FE1D" w:rsidR="00230A2C" w:rsidRDefault="00230A2C" w:rsidP="00230A2C">
      <w:pPr>
        <w:spacing w:after="480"/>
      </w:pPr>
      <w:r>
        <w:rPr>
          <w:noProof/>
        </w:rPr>
        <w:drawing>
          <wp:inline distT="0" distB="0" distL="0" distR="0" wp14:anchorId="3475B390" wp14:editId="5C1EAFD0">
            <wp:extent cx="2009775" cy="495935"/>
            <wp:effectExtent l="0" t="0" r="9525" b="0"/>
            <wp:docPr id="2" name="Picture 2"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230A2C" w14:paraId="20825822" w14:textId="77777777" w:rsidTr="00DB09D4">
        <w:trPr>
          <w:tblHeader/>
        </w:trPr>
        <w:tc>
          <w:tcPr>
            <w:tcW w:w="3456" w:type="dxa"/>
            <w:tcBorders>
              <w:bottom w:val="single" w:sz="18" w:space="0" w:color="auto"/>
            </w:tcBorders>
          </w:tcPr>
          <w:p w14:paraId="75E4B4CB" w14:textId="77777777" w:rsidR="00230A2C" w:rsidRPr="00B805DB" w:rsidRDefault="00230A2C" w:rsidP="00DB09D4">
            <w:pPr>
              <w:pStyle w:val="Heading1"/>
              <w:spacing w:after="240"/>
              <w:outlineLvl w:val="0"/>
            </w:pPr>
            <w:r>
              <w:t>Report f</w:t>
            </w:r>
            <w:r w:rsidRPr="00C869F3">
              <w:t>or:</w:t>
            </w:r>
          </w:p>
        </w:tc>
        <w:tc>
          <w:tcPr>
            <w:tcW w:w="5054" w:type="dxa"/>
            <w:tcBorders>
              <w:bottom w:val="single" w:sz="18" w:space="0" w:color="auto"/>
            </w:tcBorders>
          </w:tcPr>
          <w:p w14:paraId="61F8CAA0" w14:textId="77777777" w:rsidR="00230A2C" w:rsidRPr="005E3A10" w:rsidRDefault="00230A2C" w:rsidP="00DB09D4">
            <w:pPr>
              <w:pStyle w:val="Heading1"/>
              <w:outlineLvl w:val="0"/>
              <w:rPr>
                <w:szCs w:val="24"/>
              </w:rPr>
            </w:pPr>
            <w:r w:rsidRPr="005E3A10">
              <w:t>Cabinet</w:t>
            </w:r>
          </w:p>
        </w:tc>
      </w:tr>
      <w:tr w:rsidR="00230A2C" w14:paraId="21651DE3" w14:textId="77777777" w:rsidTr="00DB09D4">
        <w:tc>
          <w:tcPr>
            <w:tcW w:w="3456" w:type="dxa"/>
            <w:tcBorders>
              <w:top w:val="single" w:sz="18" w:space="0" w:color="auto"/>
            </w:tcBorders>
          </w:tcPr>
          <w:p w14:paraId="437BDB6E" w14:textId="77777777" w:rsidR="00230A2C" w:rsidRPr="00C13A5F" w:rsidRDefault="00230A2C" w:rsidP="00DB09D4">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019DE4F4" w14:textId="06702454" w:rsidR="00230A2C" w:rsidRPr="005E3A10" w:rsidRDefault="00230A2C" w:rsidP="00230A2C">
            <w:pPr>
              <w:spacing w:before="120"/>
              <w:rPr>
                <w:rFonts w:cs="Arial"/>
                <w:szCs w:val="24"/>
              </w:rPr>
            </w:pPr>
            <w:r>
              <w:rPr>
                <w:rFonts w:cs="Arial"/>
                <w:szCs w:val="24"/>
              </w:rPr>
              <w:t xml:space="preserve"> </w:t>
            </w:r>
            <w:r w:rsidR="001A2B1F">
              <w:rPr>
                <w:rFonts w:cs="Arial"/>
                <w:szCs w:val="24"/>
              </w:rPr>
              <w:t>18</w:t>
            </w:r>
            <w:r w:rsidR="001A2B1F" w:rsidRPr="001A2B1F">
              <w:rPr>
                <w:rFonts w:cs="Arial"/>
                <w:szCs w:val="24"/>
                <w:vertAlign w:val="superscript"/>
              </w:rPr>
              <w:t>th</w:t>
            </w:r>
            <w:r w:rsidR="00C530B2">
              <w:rPr>
                <w:rFonts w:cs="Arial"/>
                <w:szCs w:val="24"/>
              </w:rPr>
              <w:t xml:space="preserve"> July</w:t>
            </w:r>
            <w:r>
              <w:rPr>
                <w:rFonts w:cs="Arial"/>
                <w:szCs w:val="24"/>
              </w:rPr>
              <w:t xml:space="preserve"> 2022</w:t>
            </w:r>
          </w:p>
        </w:tc>
      </w:tr>
      <w:tr w:rsidR="00230A2C" w14:paraId="40657FE9" w14:textId="77777777" w:rsidTr="00DB09D4">
        <w:tc>
          <w:tcPr>
            <w:tcW w:w="3456" w:type="dxa"/>
          </w:tcPr>
          <w:p w14:paraId="3F385E9D" w14:textId="77777777" w:rsidR="00230A2C" w:rsidRPr="00C13A5F" w:rsidRDefault="00230A2C" w:rsidP="00DB09D4">
            <w:pPr>
              <w:pStyle w:val="Infotext"/>
              <w:spacing w:after="240"/>
              <w:rPr>
                <w:rFonts w:ascii="Arial Black" w:hAnsi="Arial Black"/>
              </w:rPr>
            </w:pPr>
            <w:r w:rsidRPr="00C13A5F">
              <w:rPr>
                <w:rFonts w:ascii="Arial Black" w:hAnsi="Arial Black" w:cs="Arial"/>
              </w:rPr>
              <w:t>Subject:</w:t>
            </w:r>
          </w:p>
        </w:tc>
        <w:tc>
          <w:tcPr>
            <w:tcW w:w="5054" w:type="dxa"/>
          </w:tcPr>
          <w:p w14:paraId="70928782" w14:textId="6F68FA53" w:rsidR="00230A2C" w:rsidRPr="005E3A10" w:rsidRDefault="00C530B2" w:rsidP="00DB09D4">
            <w:pPr>
              <w:rPr>
                <w:rFonts w:cs="Arial"/>
                <w:szCs w:val="24"/>
              </w:rPr>
            </w:pPr>
            <w:r>
              <w:rPr>
                <w:rFonts w:cs="Arial"/>
                <w:szCs w:val="24"/>
              </w:rPr>
              <w:t>Feasibility</w:t>
            </w:r>
            <w:r w:rsidR="004B154C">
              <w:rPr>
                <w:rFonts w:cs="Arial"/>
                <w:szCs w:val="24"/>
              </w:rPr>
              <w:t xml:space="preserve"> report</w:t>
            </w:r>
            <w:r>
              <w:rPr>
                <w:rFonts w:cs="Arial"/>
                <w:szCs w:val="24"/>
              </w:rPr>
              <w:t xml:space="preserve"> </w:t>
            </w:r>
            <w:r w:rsidR="004B154C">
              <w:rPr>
                <w:rFonts w:cs="Arial"/>
                <w:szCs w:val="24"/>
              </w:rPr>
              <w:t>for</w:t>
            </w:r>
            <w:r>
              <w:rPr>
                <w:rFonts w:cs="Arial"/>
                <w:szCs w:val="24"/>
              </w:rPr>
              <w:t xml:space="preserve"> </w:t>
            </w:r>
            <w:r w:rsidR="004B154C">
              <w:rPr>
                <w:rFonts w:cs="Arial"/>
                <w:szCs w:val="24"/>
              </w:rPr>
              <w:t xml:space="preserve">pothole repairs </w:t>
            </w:r>
          </w:p>
        </w:tc>
      </w:tr>
      <w:tr w:rsidR="00230A2C" w14:paraId="496C621E" w14:textId="77777777" w:rsidTr="00DB09D4">
        <w:tc>
          <w:tcPr>
            <w:tcW w:w="3456" w:type="dxa"/>
          </w:tcPr>
          <w:p w14:paraId="10E8E6E3" w14:textId="77777777" w:rsidR="00230A2C" w:rsidRPr="00C13A5F" w:rsidRDefault="00230A2C" w:rsidP="00DB09D4">
            <w:pPr>
              <w:pStyle w:val="Infotext"/>
              <w:spacing w:after="240"/>
              <w:rPr>
                <w:rFonts w:ascii="Arial Black" w:hAnsi="Arial Black" w:cs="Arial"/>
              </w:rPr>
            </w:pPr>
            <w:r w:rsidRPr="00C13A5F">
              <w:rPr>
                <w:rFonts w:ascii="Arial Black" w:hAnsi="Arial Black" w:cs="Arial"/>
              </w:rPr>
              <w:t>Key Decision:</w:t>
            </w:r>
          </w:p>
        </w:tc>
        <w:tc>
          <w:tcPr>
            <w:tcW w:w="5054" w:type="dxa"/>
          </w:tcPr>
          <w:p w14:paraId="4BD82301" w14:textId="3E8A71AB" w:rsidR="00230A2C" w:rsidRDefault="00F72EA3" w:rsidP="00230A2C">
            <w:pPr>
              <w:pStyle w:val="Infotext"/>
              <w:rPr>
                <w:rFonts w:cs="Arial"/>
                <w:sz w:val="24"/>
                <w:szCs w:val="24"/>
              </w:rPr>
            </w:pPr>
            <w:r>
              <w:rPr>
                <w:rFonts w:cs="Arial"/>
                <w:sz w:val="24"/>
                <w:szCs w:val="24"/>
              </w:rPr>
              <w:t>No</w:t>
            </w:r>
            <w:r w:rsidR="00DE03FF">
              <w:rPr>
                <w:rFonts w:cs="Arial"/>
                <w:sz w:val="24"/>
                <w:szCs w:val="24"/>
              </w:rPr>
              <w:t xml:space="preserve">, as the funding for </w:t>
            </w:r>
            <w:r w:rsidR="002946CB">
              <w:rPr>
                <w:rFonts w:cs="Arial"/>
                <w:sz w:val="24"/>
                <w:szCs w:val="24"/>
              </w:rPr>
              <w:t xml:space="preserve">the </w:t>
            </w:r>
            <w:r w:rsidR="00DE03FF">
              <w:rPr>
                <w:rFonts w:cs="Arial"/>
                <w:sz w:val="24"/>
                <w:szCs w:val="24"/>
              </w:rPr>
              <w:t>work being requested is under £500,000</w:t>
            </w:r>
          </w:p>
          <w:p w14:paraId="1E0F3B8D" w14:textId="3B732827" w:rsidR="00F64355" w:rsidRPr="005E3A10" w:rsidRDefault="00F64355" w:rsidP="00230A2C">
            <w:pPr>
              <w:pStyle w:val="Infotext"/>
              <w:rPr>
                <w:rFonts w:cs="Arial"/>
                <w:szCs w:val="24"/>
              </w:rPr>
            </w:pPr>
          </w:p>
        </w:tc>
      </w:tr>
      <w:tr w:rsidR="00230A2C" w14:paraId="3BEA28A6" w14:textId="77777777" w:rsidTr="00DB09D4">
        <w:tc>
          <w:tcPr>
            <w:tcW w:w="3456" w:type="dxa"/>
          </w:tcPr>
          <w:p w14:paraId="5DFD0731" w14:textId="77777777" w:rsidR="00230A2C" w:rsidRPr="00C13A5F" w:rsidRDefault="00230A2C" w:rsidP="00DB09D4">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743C91D" w14:textId="11A852B2" w:rsidR="00230A2C" w:rsidRDefault="00230A2C" w:rsidP="00230A2C">
            <w:pPr>
              <w:pStyle w:val="Infotext"/>
              <w:rPr>
                <w:rFonts w:cs="Arial"/>
                <w:sz w:val="24"/>
                <w:szCs w:val="24"/>
              </w:rPr>
            </w:pPr>
            <w:r>
              <w:rPr>
                <w:rFonts w:cs="Arial"/>
                <w:sz w:val="24"/>
                <w:szCs w:val="24"/>
              </w:rPr>
              <w:t>Dipti Patel - Corporate Director</w:t>
            </w:r>
            <w:r w:rsidR="002946CB">
              <w:rPr>
                <w:rFonts w:cs="Arial"/>
                <w:sz w:val="24"/>
                <w:szCs w:val="24"/>
              </w:rPr>
              <w:t xml:space="preserve"> of</w:t>
            </w:r>
            <w:r>
              <w:rPr>
                <w:rFonts w:cs="Arial"/>
                <w:sz w:val="24"/>
                <w:szCs w:val="24"/>
              </w:rPr>
              <w:t xml:space="preserve"> </w:t>
            </w:r>
            <w:proofErr w:type="gramStart"/>
            <w:r w:rsidR="004B154C">
              <w:rPr>
                <w:rFonts w:cs="Arial"/>
                <w:sz w:val="24"/>
                <w:szCs w:val="24"/>
              </w:rPr>
              <w:t>Place</w:t>
            </w:r>
            <w:r w:rsidR="00F64355">
              <w:rPr>
                <w:rFonts w:cs="Arial"/>
                <w:sz w:val="24"/>
                <w:szCs w:val="24"/>
              </w:rPr>
              <w:t>;</w:t>
            </w:r>
            <w:proofErr w:type="gramEnd"/>
            <w:r>
              <w:rPr>
                <w:rFonts w:cs="Arial"/>
                <w:sz w:val="24"/>
                <w:szCs w:val="24"/>
              </w:rPr>
              <w:t xml:space="preserve">  </w:t>
            </w:r>
          </w:p>
          <w:p w14:paraId="4E8703BF" w14:textId="6B7693FA" w:rsidR="00230A2C" w:rsidRPr="005E3A10" w:rsidRDefault="00230A2C" w:rsidP="00230A2C">
            <w:pPr>
              <w:pStyle w:val="Infotext"/>
              <w:rPr>
                <w:rFonts w:cs="Arial"/>
                <w:sz w:val="24"/>
                <w:szCs w:val="24"/>
              </w:rPr>
            </w:pPr>
            <w:r>
              <w:rPr>
                <w:rFonts w:cs="Arial"/>
                <w:sz w:val="24"/>
                <w:szCs w:val="24"/>
              </w:rPr>
              <w:t xml:space="preserve">Tony Galloway - </w:t>
            </w:r>
            <w:r w:rsidRPr="005E3A10">
              <w:rPr>
                <w:rFonts w:cs="Arial"/>
                <w:sz w:val="24"/>
                <w:szCs w:val="24"/>
              </w:rPr>
              <w:t xml:space="preserve">Director </w:t>
            </w:r>
            <w:r>
              <w:rPr>
                <w:rFonts w:cs="Arial"/>
                <w:sz w:val="24"/>
                <w:szCs w:val="24"/>
              </w:rPr>
              <w:t>of Environment</w:t>
            </w:r>
          </w:p>
          <w:p w14:paraId="45BE986B" w14:textId="77777777" w:rsidR="00230A2C" w:rsidRPr="005E3A10" w:rsidRDefault="00230A2C" w:rsidP="00DB09D4">
            <w:pPr>
              <w:pStyle w:val="Infotext"/>
              <w:rPr>
                <w:rFonts w:cs="Arial"/>
                <w:sz w:val="24"/>
                <w:szCs w:val="24"/>
              </w:rPr>
            </w:pPr>
          </w:p>
        </w:tc>
      </w:tr>
      <w:tr w:rsidR="00230A2C" w14:paraId="4DCFD1EB" w14:textId="77777777" w:rsidTr="00DB09D4">
        <w:tc>
          <w:tcPr>
            <w:tcW w:w="3456" w:type="dxa"/>
          </w:tcPr>
          <w:p w14:paraId="212631BD" w14:textId="77777777" w:rsidR="00230A2C" w:rsidRPr="00C13A5F" w:rsidRDefault="00230A2C" w:rsidP="00DB09D4">
            <w:pPr>
              <w:pStyle w:val="Infotext"/>
              <w:spacing w:after="240"/>
              <w:rPr>
                <w:rFonts w:ascii="Arial Black" w:hAnsi="Arial Black"/>
              </w:rPr>
            </w:pPr>
            <w:r w:rsidRPr="00DB6C3D">
              <w:rPr>
                <w:rFonts w:ascii="Arial Black" w:hAnsi="Arial Black"/>
              </w:rPr>
              <w:t>Portfolio Holder:</w:t>
            </w:r>
          </w:p>
        </w:tc>
        <w:tc>
          <w:tcPr>
            <w:tcW w:w="5054" w:type="dxa"/>
          </w:tcPr>
          <w:p w14:paraId="3F2B6554" w14:textId="641ACC9C" w:rsidR="00230A2C" w:rsidRPr="00B345C5" w:rsidRDefault="00230A2C" w:rsidP="00230A2C">
            <w:pPr>
              <w:pStyle w:val="Infotext"/>
              <w:rPr>
                <w:rFonts w:cs="Arial"/>
                <w:sz w:val="24"/>
                <w:szCs w:val="24"/>
              </w:rPr>
            </w:pPr>
            <w:r w:rsidRPr="00B345C5">
              <w:rPr>
                <w:rFonts w:cs="Arial"/>
                <w:sz w:val="24"/>
                <w:szCs w:val="24"/>
              </w:rPr>
              <w:t>Councillor Anjana Patel</w:t>
            </w:r>
            <w:r>
              <w:rPr>
                <w:rFonts w:cs="Arial"/>
                <w:sz w:val="24"/>
                <w:szCs w:val="24"/>
              </w:rPr>
              <w:t xml:space="preserve"> - Portfolio Holder Environment &amp; Community Safety </w:t>
            </w:r>
          </w:p>
          <w:p w14:paraId="581236DE" w14:textId="10DE673E" w:rsidR="00230A2C" w:rsidRPr="005E3A10" w:rsidRDefault="00230A2C" w:rsidP="00DB09D4">
            <w:pPr>
              <w:pStyle w:val="Infotext"/>
              <w:rPr>
                <w:rFonts w:cs="Arial"/>
                <w:color w:val="FF0000"/>
                <w:sz w:val="24"/>
                <w:szCs w:val="24"/>
              </w:rPr>
            </w:pPr>
          </w:p>
        </w:tc>
      </w:tr>
      <w:tr w:rsidR="00230A2C" w14:paraId="1861ACA1" w14:textId="77777777" w:rsidTr="00DB09D4">
        <w:tc>
          <w:tcPr>
            <w:tcW w:w="3456" w:type="dxa"/>
          </w:tcPr>
          <w:p w14:paraId="38B4F418" w14:textId="77777777" w:rsidR="00230A2C" w:rsidRPr="00C13A5F" w:rsidRDefault="00230A2C" w:rsidP="00DB09D4">
            <w:pPr>
              <w:pStyle w:val="Infotext"/>
              <w:spacing w:after="240"/>
              <w:rPr>
                <w:rFonts w:ascii="Arial Black" w:hAnsi="Arial Black"/>
              </w:rPr>
            </w:pPr>
            <w:r w:rsidRPr="00DB6C3D">
              <w:rPr>
                <w:rFonts w:ascii="Arial Black" w:hAnsi="Arial Black"/>
              </w:rPr>
              <w:t>Exempt:</w:t>
            </w:r>
          </w:p>
        </w:tc>
        <w:tc>
          <w:tcPr>
            <w:tcW w:w="5054" w:type="dxa"/>
          </w:tcPr>
          <w:p w14:paraId="110520C0" w14:textId="7AE1062D" w:rsidR="00230A2C" w:rsidRPr="005E3A10" w:rsidRDefault="00230A2C" w:rsidP="00DB09D4">
            <w:pPr>
              <w:pStyle w:val="Infotext"/>
              <w:rPr>
                <w:rFonts w:cs="Arial"/>
                <w:sz w:val="24"/>
                <w:szCs w:val="24"/>
              </w:rPr>
            </w:pPr>
            <w:r w:rsidRPr="005E3A10">
              <w:rPr>
                <w:rFonts w:cs="Arial"/>
                <w:sz w:val="24"/>
                <w:szCs w:val="24"/>
              </w:rPr>
              <w:t>No</w:t>
            </w:r>
          </w:p>
          <w:p w14:paraId="314DFFF8" w14:textId="77777777" w:rsidR="00230A2C" w:rsidRPr="005E3A10" w:rsidRDefault="00230A2C" w:rsidP="00230A2C">
            <w:pPr>
              <w:pStyle w:val="Infotext"/>
              <w:rPr>
                <w:rFonts w:cs="Arial"/>
                <w:color w:val="FF0000"/>
                <w:sz w:val="24"/>
                <w:szCs w:val="24"/>
              </w:rPr>
            </w:pPr>
          </w:p>
        </w:tc>
      </w:tr>
      <w:tr w:rsidR="00230A2C" w14:paraId="386F4B0C" w14:textId="77777777" w:rsidTr="00DB09D4">
        <w:tc>
          <w:tcPr>
            <w:tcW w:w="3456" w:type="dxa"/>
          </w:tcPr>
          <w:p w14:paraId="762866AA" w14:textId="77777777" w:rsidR="00230A2C" w:rsidRPr="00C13A5F" w:rsidRDefault="00230A2C" w:rsidP="00DB09D4">
            <w:pPr>
              <w:pStyle w:val="Infotext"/>
              <w:spacing w:after="240"/>
              <w:rPr>
                <w:rFonts w:ascii="Arial Black" w:hAnsi="Arial Black"/>
              </w:rPr>
            </w:pPr>
            <w:r w:rsidRPr="00DB6C3D">
              <w:rPr>
                <w:rFonts w:ascii="Arial Black" w:hAnsi="Arial Black"/>
              </w:rPr>
              <w:t>Decision subject to Call-in:</w:t>
            </w:r>
          </w:p>
        </w:tc>
        <w:tc>
          <w:tcPr>
            <w:tcW w:w="5054" w:type="dxa"/>
          </w:tcPr>
          <w:p w14:paraId="075A90BD" w14:textId="36F4B93B" w:rsidR="00230A2C" w:rsidRPr="005E3A10" w:rsidRDefault="00230A2C" w:rsidP="00230A2C">
            <w:pPr>
              <w:pStyle w:val="Infotext"/>
              <w:rPr>
                <w:rFonts w:cs="Arial"/>
                <w:szCs w:val="24"/>
              </w:rPr>
            </w:pPr>
            <w:r w:rsidRPr="005E3A10">
              <w:rPr>
                <w:rFonts w:cs="Arial"/>
                <w:sz w:val="24"/>
                <w:szCs w:val="24"/>
              </w:rPr>
              <w:t xml:space="preserve">Yes </w:t>
            </w:r>
          </w:p>
        </w:tc>
      </w:tr>
      <w:tr w:rsidR="00230A2C" w14:paraId="47C533A9" w14:textId="77777777" w:rsidTr="00DB09D4">
        <w:tc>
          <w:tcPr>
            <w:tcW w:w="3456" w:type="dxa"/>
          </w:tcPr>
          <w:p w14:paraId="209EE187" w14:textId="77777777" w:rsidR="00230A2C" w:rsidRPr="00C13A5F" w:rsidRDefault="00230A2C" w:rsidP="00DB09D4">
            <w:pPr>
              <w:pStyle w:val="Infotext"/>
              <w:spacing w:after="240"/>
              <w:rPr>
                <w:rFonts w:ascii="Arial Black" w:hAnsi="Arial Black" w:cs="Arial"/>
              </w:rPr>
            </w:pPr>
            <w:r>
              <w:rPr>
                <w:rFonts w:ascii="Arial Black" w:hAnsi="Arial Black" w:cs="Arial"/>
              </w:rPr>
              <w:t>Wards affected:</w:t>
            </w:r>
          </w:p>
        </w:tc>
        <w:tc>
          <w:tcPr>
            <w:tcW w:w="5054" w:type="dxa"/>
          </w:tcPr>
          <w:p w14:paraId="265FE447" w14:textId="5A0CCF62" w:rsidR="00230A2C" w:rsidRPr="00307F76" w:rsidRDefault="00230A2C" w:rsidP="00DB09D4">
            <w:pPr>
              <w:rPr>
                <w:rFonts w:cs="Arial"/>
                <w:b/>
                <w:color w:val="FF0000"/>
                <w:szCs w:val="24"/>
              </w:rPr>
            </w:pPr>
            <w:r w:rsidRPr="00097A89">
              <w:rPr>
                <w:rFonts w:cs="Arial"/>
                <w:szCs w:val="24"/>
              </w:rPr>
              <w:t xml:space="preserve">All </w:t>
            </w:r>
            <w:r w:rsidR="002946CB">
              <w:rPr>
                <w:rFonts w:cs="Arial"/>
                <w:szCs w:val="24"/>
              </w:rPr>
              <w:t>w</w:t>
            </w:r>
            <w:r w:rsidRPr="00097A89">
              <w:rPr>
                <w:rFonts w:cs="Arial"/>
                <w:szCs w:val="24"/>
              </w:rPr>
              <w:t>ards</w:t>
            </w:r>
          </w:p>
        </w:tc>
      </w:tr>
      <w:tr w:rsidR="00230A2C" w14:paraId="76367E3A" w14:textId="77777777" w:rsidTr="00230A2C">
        <w:trPr>
          <w:trHeight w:val="762"/>
        </w:trPr>
        <w:tc>
          <w:tcPr>
            <w:tcW w:w="3456" w:type="dxa"/>
          </w:tcPr>
          <w:p w14:paraId="735BB940" w14:textId="77777777" w:rsidR="00230A2C" w:rsidRPr="00C13A5F" w:rsidRDefault="00230A2C" w:rsidP="00DB09D4">
            <w:pPr>
              <w:pStyle w:val="Infotext"/>
              <w:spacing w:after="240"/>
              <w:rPr>
                <w:rFonts w:ascii="Arial Black" w:hAnsi="Arial Black" w:cs="Arial"/>
              </w:rPr>
            </w:pPr>
            <w:r w:rsidRPr="00C13A5F">
              <w:rPr>
                <w:rFonts w:ascii="Arial Black" w:hAnsi="Arial Black" w:cs="Arial"/>
              </w:rPr>
              <w:t>Enclosures:</w:t>
            </w:r>
          </w:p>
        </w:tc>
        <w:tc>
          <w:tcPr>
            <w:tcW w:w="5054" w:type="dxa"/>
          </w:tcPr>
          <w:p w14:paraId="1E1712BC" w14:textId="5F640184" w:rsidR="00230A2C" w:rsidRPr="005E3A10" w:rsidRDefault="00F50235" w:rsidP="00DB09D4">
            <w:pPr>
              <w:pStyle w:val="Infotext"/>
              <w:rPr>
                <w:color w:val="FF0000"/>
                <w:sz w:val="24"/>
                <w:szCs w:val="24"/>
              </w:rPr>
            </w:pPr>
            <w:r>
              <w:rPr>
                <w:rFonts w:cs="Arial"/>
                <w:sz w:val="24"/>
                <w:szCs w:val="24"/>
              </w:rPr>
              <w:t>None</w:t>
            </w:r>
          </w:p>
        </w:tc>
      </w:tr>
    </w:tbl>
    <w:p w14:paraId="0F12D958" w14:textId="23955F4C" w:rsidR="00230A2C" w:rsidRDefault="00230A2C"/>
    <w:p w14:paraId="433CDD11" w14:textId="4B57D4A6" w:rsidR="00C869F3" w:rsidRDefault="00C869F3" w:rsidP="00C869F3">
      <w:pPr>
        <w:spacing w:after="480"/>
      </w:pPr>
    </w:p>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35F863FF" w14:textId="0F1BF0C4" w:rsidR="00DE0C5C" w:rsidRDefault="00DE0C5C" w:rsidP="00DE0C5C">
            <w:pPr>
              <w:jc w:val="both"/>
            </w:pPr>
            <w:r>
              <w:t xml:space="preserve">Cabinet have asked for a </w:t>
            </w:r>
            <w:r w:rsidR="001A2B1F">
              <w:t>report on</w:t>
            </w:r>
            <w:r>
              <w:t xml:space="preserve"> potholes in the borough and the feasibility of creating an in-house pothole service to improve the potholes across the borough.</w:t>
            </w:r>
            <w:r w:rsidR="00F64355">
              <w:t xml:space="preserve"> </w:t>
            </w:r>
          </w:p>
          <w:p w14:paraId="15210767" w14:textId="3011BE3A" w:rsidR="00DE0C5C" w:rsidRDefault="00DE0C5C" w:rsidP="00DE0C5C">
            <w:pPr>
              <w:jc w:val="both"/>
              <w:rPr>
                <w:color w:val="000000" w:themeColor="text1"/>
              </w:rPr>
            </w:pPr>
            <w:r w:rsidRPr="00A864B7">
              <w:rPr>
                <w:color w:val="000000" w:themeColor="text1"/>
              </w:rPr>
              <w:t xml:space="preserve">This report sets out the </w:t>
            </w:r>
            <w:r>
              <w:rPr>
                <w:color w:val="000000" w:themeColor="text1"/>
              </w:rPr>
              <w:t xml:space="preserve">findings of </w:t>
            </w:r>
            <w:r w:rsidR="00F64355">
              <w:rPr>
                <w:color w:val="000000" w:themeColor="text1"/>
              </w:rPr>
              <w:t xml:space="preserve">the </w:t>
            </w:r>
            <w:r>
              <w:rPr>
                <w:color w:val="000000" w:themeColor="text1"/>
              </w:rPr>
              <w:t>initial feasibility work on bringing this operation in</w:t>
            </w:r>
            <w:r w:rsidR="00F64355">
              <w:rPr>
                <w:color w:val="000000" w:themeColor="text1"/>
              </w:rPr>
              <w:t>-</w:t>
            </w:r>
            <w:r>
              <w:rPr>
                <w:color w:val="000000" w:themeColor="text1"/>
              </w:rPr>
              <w:t xml:space="preserve">house.  </w:t>
            </w:r>
          </w:p>
          <w:p w14:paraId="2F25C51F" w14:textId="77777777" w:rsidR="00DE0C5C" w:rsidRPr="00605A4C" w:rsidRDefault="00DE0C5C" w:rsidP="00DE0C5C">
            <w:pPr>
              <w:pStyle w:val="Heading3"/>
              <w:spacing w:before="240"/>
              <w:ind w:left="0" w:firstLine="0"/>
            </w:pPr>
            <w:bookmarkStart w:id="0" w:name="_Hlk106009182"/>
            <w:r>
              <w:t>Recommen</w:t>
            </w:r>
            <w:r w:rsidRPr="00605A4C">
              <w:t xml:space="preserve">dations: </w:t>
            </w:r>
          </w:p>
          <w:p w14:paraId="5C3893CE" w14:textId="77777777" w:rsidR="002A237D" w:rsidRDefault="002A237D" w:rsidP="002A237D">
            <w:pPr>
              <w:jc w:val="both"/>
            </w:pPr>
            <w:r>
              <w:t>Cabinet is requested to:</w:t>
            </w:r>
          </w:p>
          <w:p w14:paraId="018B1B1C" w14:textId="77777777" w:rsidR="002A237D" w:rsidRDefault="002A237D" w:rsidP="002A237D">
            <w:pPr>
              <w:jc w:val="both"/>
            </w:pPr>
          </w:p>
          <w:p w14:paraId="3B06ED8D" w14:textId="7AF6FD35" w:rsidR="00F64355" w:rsidRDefault="002A237D" w:rsidP="002A237D">
            <w:pPr>
              <w:pStyle w:val="ListParagraph"/>
              <w:numPr>
                <w:ilvl w:val="0"/>
                <w:numId w:val="8"/>
              </w:numPr>
              <w:jc w:val="both"/>
            </w:pPr>
            <w:r>
              <w:t xml:space="preserve">Note the content of the report </w:t>
            </w:r>
          </w:p>
          <w:p w14:paraId="13984B5F" w14:textId="37757275" w:rsidR="00F64355" w:rsidRDefault="00F64355" w:rsidP="002A237D">
            <w:pPr>
              <w:pStyle w:val="ListParagraph"/>
              <w:numPr>
                <w:ilvl w:val="0"/>
                <w:numId w:val="8"/>
              </w:numPr>
              <w:jc w:val="both"/>
            </w:pPr>
            <w:r>
              <w:t xml:space="preserve">Instruct officers to continue the feasibility work and bring back the results of the study to a future Cabinet </w:t>
            </w:r>
            <w:proofErr w:type="gramStart"/>
            <w:r>
              <w:t>meeting;</w:t>
            </w:r>
            <w:proofErr w:type="gramEnd"/>
            <w:r>
              <w:t xml:space="preserve"> </w:t>
            </w:r>
          </w:p>
          <w:p w14:paraId="509BA968" w14:textId="0A023BD3" w:rsidR="002A237D" w:rsidRDefault="00F64355" w:rsidP="002A237D">
            <w:pPr>
              <w:pStyle w:val="ListParagraph"/>
              <w:numPr>
                <w:ilvl w:val="0"/>
                <w:numId w:val="8"/>
              </w:numPr>
              <w:jc w:val="both"/>
            </w:pPr>
            <w:r>
              <w:t xml:space="preserve">Delegate authority to </w:t>
            </w:r>
            <w:r w:rsidR="005D258F">
              <w:t>the Director of Environment</w:t>
            </w:r>
            <w:r w:rsidR="00C90C6C">
              <w:t xml:space="preserve"> </w:t>
            </w:r>
            <w:r>
              <w:t>to commission the study from external consultants at a cost of approximately £50k.</w:t>
            </w:r>
          </w:p>
          <w:p w14:paraId="4102E0C1" w14:textId="77777777" w:rsidR="00B333FA" w:rsidRDefault="00B333FA" w:rsidP="00B333FA">
            <w:pPr>
              <w:pStyle w:val="ListParagraph"/>
              <w:jc w:val="both"/>
            </w:pPr>
          </w:p>
          <w:bookmarkEnd w:id="0"/>
          <w:p w14:paraId="4D0A76E0" w14:textId="77777777" w:rsidR="00DE0C5C" w:rsidRDefault="00DE0C5C" w:rsidP="00DE0C5C">
            <w:pPr>
              <w:pStyle w:val="Heading3"/>
              <w:ind w:left="0" w:firstLine="0"/>
              <w:jc w:val="left"/>
            </w:pPr>
            <w:r>
              <w:t>Reason: (f</w:t>
            </w:r>
            <w:r w:rsidRPr="00605A4C">
              <w:t>or recommendations)</w:t>
            </w:r>
            <w:r>
              <w:t xml:space="preserve">  </w:t>
            </w:r>
          </w:p>
          <w:p w14:paraId="257F52CF" w14:textId="77777777" w:rsidR="00DE0C5C" w:rsidRDefault="00DE0C5C" w:rsidP="00DE0C5C">
            <w:pPr>
              <w:jc w:val="both"/>
            </w:pPr>
          </w:p>
          <w:p w14:paraId="2098841A" w14:textId="70701ED3" w:rsidR="00DE0C5C" w:rsidRDefault="00DE0C5C" w:rsidP="00DE0C5C">
            <w:pPr>
              <w:jc w:val="both"/>
            </w:pPr>
            <w:r>
              <w:t xml:space="preserve">The recommendations in this report </w:t>
            </w:r>
            <w:r w:rsidR="00C90C6C">
              <w:t xml:space="preserve">are to review the </w:t>
            </w:r>
            <w:r w:rsidR="001A2235">
              <w:t>feasibility of bringing the pothole repair function in-house</w:t>
            </w:r>
            <w:r>
              <w:t>.</w:t>
            </w:r>
          </w:p>
          <w:p w14:paraId="313BC81E" w14:textId="1A9B2010" w:rsidR="00333FAA" w:rsidRDefault="00333FAA" w:rsidP="005A5B80"/>
        </w:tc>
      </w:tr>
    </w:tbl>
    <w:p w14:paraId="0204F38A" w14:textId="77777777" w:rsidR="00333FAA" w:rsidRDefault="00333FAA" w:rsidP="00F06E4E">
      <w:pPr>
        <w:pStyle w:val="Heading2"/>
        <w:spacing w:before="480"/>
      </w:pPr>
      <w:r>
        <w:t>Section 2 – Report</w:t>
      </w:r>
    </w:p>
    <w:p w14:paraId="0746C282" w14:textId="77777777" w:rsidR="00B92C4A" w:rsidRDefault="00B92C4A" w:rsidP="00B92C4A">
      <w:pPr>
        <w:jc w:val="both"/>
      </w:pPr>
      <w:r>
        <w:t>Cabinet have asked for a report on potholes in the borough and the feasibility of creating an in-house pothole service to improve the management and repair of potholes across the borough.</w:t>
      </w:r>
    </w:p>
    <w:p w14:paraId="40A09838" w14:textId="77777777" w:rsidR="00B92C4A" w:rsidRDefault="00B92C4A" w:rsidP="00B92C4A">
      <w:pPr>
        <w:jc w:val="both"/>
      </w:pPr>
    </w:p>
    <w:p w14:paraId="6BFC6F83" w14:textId="77777777" w:rsidR="00B92C4A" w:rsidRPr="00EE6683" w:rsidRDefault="00B92C4A" w:rsidP="00B92C4A">
      <w:pPr>
        <w:jc w:val="both"/>
      </w:pPr>
      <w:r>
        <w:t xml:space="preserve">This report sets out the </w:t>
      </w:r>
      <w:r w:rsidRPr="00806F1E">
        <w:t xml:space="preserve">findings of initial </w:t>
      </w:r>
      <w:r>
        <w:t>feasibility work and the key issues that are being investigated.</w:t>
      </w:r>
    </w:p>
    <w:p w14:paraId="4E4EE641" w14:textId="77777777" w:rsidR="00B92C4A" w:rsidRDefault="00B92C4A" w:rsidP="00B92C4A">
      <w:pPr>
        <w:pStyle w:val="Heading3"/>
        <w:spacing w:before="240"/>
        <w:ind w:left="0" w:firstLine="0"/>
        <w:jc w:val="left"/>
      </w:pPr>
      <w:r>
        <w:t xml:space="preserve">Options considered  </w:t>
      </w:r>
    </w:p>
    <w:p w14:paraId="631BDB7A" w14:textId="77777777" w:rsidR="007714C9" w:rsidRPr="0079043D" w:rsidRDefault="007714C9" w:rsidP="007714C9">
      <w:pPr>
        <w:pStyle w:val="ListParagraph"/>
        <w:numPr>
          <w:ilvl w:val="0"/>
          <w:numId w:val="13"/>
        </w:numPr>
      </w:pPr>
      <w:r>
        <w:t>To b</w:t>
      </w:r>
      <w:r w:rsidRPr="0079043D">
        <w:t xml:space="preserve">ring the service in-house </w:t>
      </w:r>
      <w:r>
        <w:t>– we could seek to bring the service in house and use our own team and vehicles to complete the work</w:t>
      </w:r>
    </w:p>
    <w:p w14:paraId="2231E5C3" w14:textId="77777777" w:rsidR="005A5B80" w:rsidRPr="00591509" w:rsidRDefault="005A5B80" w:rsidP="005A5B80">
      <w:pPr>
        <w:jc w:val="both"/>
        <w:rPr>
          <w:bCs/>
          <w:color w:val="000000" w:themeColor="text1"/>
        </w:rPr>
      </w:pPr>
    </w:p>
    <w:p w14:paraId="6F4838D0" w14:textId="4470AE3A" w:rsidR="005A5B80" w:rsidRDefault="005A5B80" w:rsidP="005A5B80">
      <w:pPr>
        <w:pStyle w:val="Heading2"/>
        <w:rPr>
          <w:rFonts w:ascii="Arial" w:hAnsi="Arial"/>
          <w:sz w:val="28"/>
          <w:szCs w:val="28"/>
        </w:rPr>
      </w:pPr>
      <w:r w:rsidRPr="00086616">
        <w:rPr>
          <w:rFonts w:ascii="Arial" w:hAnsi="Arial"/>
          <w:sz w:val="28"/>
          <w:szCs w:val="28"/>
        </w:rPr>
        <w:t>Current situation</w:t>
      </w:r>
    </w:p>
    <w:p w14:paraId="31D8C435" w14:textId="63EBF6A0" w:rsidR="00AD6FCC" w:rsidRDefault="00AD6FCC" w:rsidP="00AD6FCC"/>
    <w:p w14:paraId="6E613C00" w14:textId="69C4481C" w:rsidR="00AD6FCC" w:rsidRPr="00AD6FCC" w:rsidRDefault="00AD6FCC" w:rsidP="00AD6FCC">
      <w:r>
        <w:t xml:space="preserve">Highways inspections for potholes are </w:t>
      </w:r>
      <w:r w:rsidR="00481E99">
        <w:t xml:space="preserve">picked up from routine inspections 3 times per year per road and shopping areas once per month.  </w:t>
      </w:r>
      <w:r w:rsidR="0079043D">
        <w:t>Alternatively,</w:t>
      </w:r>
      <w:r w:rsidR="00481E99">
        <w:t xml:space="preserve"> enquiries come in from customers.  </w:t>
      </w:r>
    </w:p>
    <w:p w14:paraId="0ABF7914" w14:textId="6E94A3B1" w:rsidR="00CA6A83" w:rsidRDefault="00CA6A83" w:rsidP="00CA6A83"/>
    <w:p w14:paraId="0A5B1530" w14:textId="77590A06" w:rsidR="003D0F80" w:rsidRDefault="00CA6A83" w:rsidP="002714A4">
      <w:pPr>
        <w:jc w:val="both"/>
      </w:pPr>
      <w:r>
        <w:t xml:space="preserve">On average the council receive </w:t>
      </w:r>
      <w:r w:rsidR="00F21EAD">
        <w:t>578</w:t>
      </w:r>
      <w:r>
        <w:t xml:space="preserve"> enquiries</w:t>
      </w:r>
      <w:r w:rsidR="00F21EAD">
        <w:t xml:space="preserve"> from highway inspections and </w:t>
      </w:r>
      <w:r w:rsidR="00D51808">
        <w:t xml:space="preserve">492 from customer enquiries, bringing the total potholes reported per annum on average to </w:t>
      </w:r>
      <w:r w:rsidR="003D0F80">
        <w:t>1,0</w:t>
      </w:r>
      <w:r w:rsidR="00B92C4A">
        <w:t>70</w:t>
      </w:r>
      <w:r w:rsidR="003D0F80">
        <w:t xml:space="preserve">.  </w:t>
      </w:r>
      <w:r>
        <w:t xml:space="preserve"> </w:t>
      </w:r>
    </w:p>
    <w:p w14:paraId="2B6E8E10" w14:textId="77777777" w:rsidR="002946CB" w:rsidRDefault="00CB0938" w:rsidP="002714A4">
      <w:pPr>
        <w:jc w:val="both"/>
      </w:pPr>
      <w:r>
        <w:t xml:space="preserve">From customer enquiries the following potholes were reported between 2019 to date. </w:t>
      </w:r>
    </w:p>
    <w:p w14:paraId="36782C85" w14:textId="1F697307" w:rsidR="00CF45EF" w:rsidRDefault="00CB0938" w:rsidP="002714A4">
      <w:pPr>
        <w:jc w:val="both"/>
      </w:pPr>
      <w:r>
        <w:t xml:space="preserve"> </w:t>
      </w:r>
    </w:p>
    <w:tbl>
      <w:tblPr>
        <w:tblW w:w="8408" w:type="dxa"/>
        <w:tblLook w:val="04A0" w:firstRow="1" w:lastRow="0" w:firstColumn="1" w:lastColumn="0" w:noHBand="0" w:noVBand="1"/>
      </w:tblPr>
      <w:tblGrid>
        <w:gridCol w:w="2096"/>
        <w:gridCol w:w="3156"/>
        <w:gridCol w:w="3156"/>
      </w:tblGrid>
      <w:tr w:rsidR="003D5AB5" w:rsidRPr="00CB0938" w14:paraId="2AAE8A9A" w14:textId="4B9FCD0B" w:rsidTr="00E70DD2">
        <w:trPr>
          <w:trHeight w:val="243"/>
        </w:trPr>
        <w:tc>
          <w:tcPr>
            <w:tcW w:w="20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542753" w14:textId="77777777" w:rsidR="003D5AB5" w:rsidRPr="00CB0938" w:rsidRDefault="003D5AB5" w:rsidP="00CB0938">
            <w:pPr>
              <w:rPr>
                <w:rFonts w:ascii="Calibri" w:hAnsi="Calibri" w:cs="Calibri"/>
                <w:b/>
                <w:bCs/>
                <w:color w:val="000000"/>
                <w:sz w:val="22"/>
                <w:szCs w:val="22"/>
                <w:lang w:eastAsia="en-GB"/>
              </w:rPr>
            </w:pPr>
            <w:r w:rsidRPr="00CB0938">
              <w:rPr>
                <w:rFonts w:ascii="Calibri" w:hAnsi="Calibri" w:cs="Calibri"/>
                <w:b/>
                <w:bCs/>
                <w:color w:val="000000"/>
                <w:sz w:val="22"/>
                <w:szCs w:val="22"/>
                <w:lang w:eastAsia="en-GB"/>
              </w:rPr>
              <w:t>Financial Year</w:t>
            </w:r>
          </w:p>
        </w:tc>
        <w:tc>
          <w:tcPr>
            <w:tcW w:w="315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E75724B" w14:textId="77777777" w:rsidR="003D5AB5" w:rsidRPr="00CB0938" w:rsidRDefault="003D5AB5" w:rsidP="00CB0938">
            <w:pPr>
              <w:rPr>
                <w:rFonts w:ascii="Calibri" w:hAnsi="Calibri" w:cs="Calibri"/>
                <w:b/>
                <w:bCs/>
                <w:color w:val="000000"/>
                <w:sz w:val="22"/>
                <w:szCs w:val="22"/>
                <w:lang w:eastAsia="en-GB"/>
              </w:rPr>
            </w:pPr>
            <w:r w:rsidRPr="00CB0938">
              <w:rPr>
                <w:rFonts w:ascii="Calibri" w:hAnsi="Calibri" w:cs="Calibri"/>
                <w:b/>
                <w:bCs/>
                <w:color w:val="000000"/>
                <w:sz w:val="22"/>
                <w:szCs w:val="22"/>
                <w:lang w:eastAsia="en-GB"/>
              </w:rPr>
              <w:t>No. of Customer Reports</w:t>
            </w:r>
          </w:p>
        </w:tc>
        <w:tc>
          <w:tcPr>
            <w:tcW w:w="3156" w:type="dxa"/>
            <w:tcBorders>
              <w:top w:val="single" w:sz="4" w:space="0" w:color="auto"/>
              <w:left w:val="single" w:sz="4" w:space="0" w:color="auto"/>
              <w:bottom w:val="single" w:sz="4" w:space="0" w:color="auto"/>
              <w:right w:val="single" w:sz="4" w:space="0" w:color="auto"/>
            </w:tcBorders>
            <w:shd w:val="clear" w:color="D9E1F2" w:fill="D9E1F2"/>
          </w:tcPr>
          <w:p w14:paraId="5FC0E617" w14:textId="7ED07BE3" w:rsidR="003D5AB5" w:rsidRPr="00CB0938" w:rsidRDefault="003D5AB5" w:rsidP="00CB0938">
            <w:pPr>
              <w:rPr>
                <w:rFonts w:ascii="Calibri" w:hAnsi="Calibri" w:cs="Calibri"/>
                <w:b/>
                <w:bCs/>
                <w:color w:val="000000"/>
                <w:sz w:val="22"/>
                <w:szCs w:val="22"/>
                <w:lang w:eastAsia="en-GB"/>
              </w:rPr>
            </w:pPr>
            <w:r>
              <w:rPr>
                <w:rFonts w:ascii="Calibri" w:hAnsi="Calibri" w:cs="Calibri"/>
                <w:b/>
                <w:bCs/>
                <w:color w:val="000000"/>
                <w:sz w:val="22"/>
                <w:szCs w:val="22"/>
                <w:lang w:eastAsia="en-GB"/>
              </w:rPr>
              <w:t xml:space="preserve">Assessed within 3 working days </w:t>
            </w:r>
          </w:p>
        </w:tc>
      </w:tr>
      <w:tr w:rsidR="003D5AB5" w:rsidRPr="00CB0938" w14:paraId="6CF98E8F" w14:textId="7538BB98" w:rsidTr="00E70DD2">
        <w:trPr>
          <w:trHeight w:val="243"/>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05080A65" w14:textId="77777777" w:rsidR="003D5AB5" w:rsidRPr="00CB0938" w:rsidRDefault="003D5AB5" w:rsidP="00CB0938">
            <w:pPr>
              <w:rPr>
                <w:rFonts w:ascii="Calibri" w:hAnsi="Calibri" w:cs="Calibri"/>
                <w:color w:val="000000"/>
                <w:sz w:val="22"/>
                <w:szCs w:val="22"/>
                <w:lang w:eastAsia="en-GB"/>
              </w:rPr>
            </w:pPr>
            <w:r w:rsidRPr="00CB0938">
              <w:rPr>
                <w:rFonts w:ascii="Calibri" w:hAnsi="Calibri" w:cs="Calibri"/>
                <w:color w:val="000000"/>
                <w:sz w:val="22"/>
                <w:szCs w:val="22"/>
                <w:lang w:eastAsia="en-GB"/>
              </w:rPr>
              <w:t>2019/2020</w:t>
            </w:r>
          </w:p>
        </w:tc>
        <w:tc>
          <w:tcPr>
            <w:tcW w:w="3156" w:type="dxa"/>
            <w:tcBorders>
              <w:top w:val="nil"/>
              <w:left w:val="nil"/>
              <w:bottom w:val="single" w:sz="4" w:space="0" w:color="auto"/>
              <w:right w:val="single" w:sz="4" w:space="0" w:color="auto"/>
            </w:tcBorders>
            <w:shd w:val="clear" w:color="auto" w:fill="auto"/>
            <w:noWrap/>
            <w:vAlign w:val="bottom"/>
            <w:hideMark/>
          </w:tcPr>
          <w:p w14:paraId="20836D01" w14:textId="77777777" w:rsidR="003D5AB5" w:rsidRPr="00CB0938" w:rsidRDefault="003D5AB5" w:rsidP="00CB0938">
            <w:pPr>
              <w:jc w:val="right"/>
              <w:rPr>
                <w:rFonts w:ascii="Calibri" w:hAnsi="Calibri" w:cs="Calibri"/>
                <w:color w:val="000000"/>
                <w:sz w:val="22"/>
                <w:szCs w:val="22"/>
                <w:lang w:eastAsia="en-GB"/>
              </w:rPr>
            </w:pPr>
            <w:r w:rsidRPr="00CB0938">
              <w:rPr>
                <w:rFonts w:ascii="Calibri" w:hAnsi="Calibri" w:cs="Calibri"/>
                <w:color w:val="000000"/>
                <w:sz w:val="22"/>
                <w:szCs w:val="22"/>
                <w:lang w:eastAsia="en-GB"/>
              </w:rPr>
              <w:t>480</w:t>
            </w:r>
          </w:p>
        </w:tc>
        <w:tc>
          <w:tcPr>
            <w:tcW w:w="3156" w:type="dxa"/>
            <w:tcBorders>
              <w:top w:val="nil"/>
              <w:left w:val="nil"/>
              <w:bottom w:val="single" w:sz="4" w:space="0" w:color="auto"/>
              <w:right w:val="single" w:sz="4" w:space="0" w:color="auto"/>
            </w:tcBorders>
          </w:tcPr>
          <w:p w14:paraId="5768AE43" w14:textId="2EB27545" w:rsidR="003D5AB5" w:rsidRPr="00CB0938" w:rsidRDefault="003D5AB5" w:rsidP="00CB0938">
            <w:pPr>
              <w:jc w:val="right"/>
              <w:rPr>
                <w:rFonts w:ascii="Calibri" w:hAnsi="Calibri" w:cs="Calibri"/>
                <w:color w:val="000000"/>
                <w:sz w:val="22"/>
                <w:szCs w:val="22"/>
                <w:lang w:eastAsia="en-GB"/>
              </w:rPr>
            </w:pPr>
            <w:r>
              <w:rPr>
                <w:rFonts w:ascii="Calibri" w:hAnsi="Calibri" w:cs="Calibri"/>
                <w:color w:val="000000"/>
                <w:sz w:val="22"/>
                <w:szCs w:val="22"/>
                <w:lang w:eastAsia="en-GB"/>
              </w:rPr>
              <w:t>100%</w:t>
            </w:r>
          </w:p>
        </w:tc>
      </w:tr>
      <w:tr w:rsidR="003D5AB5" w:rsidRPr="00CB0938" w14:paraId="58455CD2" w14:textId="2488BCA7" w:rsidTr="00E70DD2">
        <w:trPr>
          <w:trHeight w:val="243"/>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3CDF03ED" w14:textId="77777777" w:rsidR="003D5AB5" w:rsidRPr="00CB0938" w:rsidRDefault="003D5AB5" w:rsidP="00CB0938">
            <w:pPr>
              <w:rPr>
                <w:rFonts w:ascii="Calibri" w:hAnsi="Calibri" w:cs="Calibri"/>
                <w:color w:val="000000"/>
                <w:sz w:val="22"/>
                <w:szCs w:val="22"/>
                <w:lang w:eastAsia="en-GB"/>
              </w:rPr>
            </w:pPr>
            <w:r w:rsidRPr="00CB0938">
              <w:rPr>
                <w:rFonts w:ascii="Calibri" w:hAnsi="Calibri" w:cs="Calibri"/>
                <w:color w:val="000000"/>
                <w:sz w:val="22"/>
                <w:szCs w:val="22"/>
                <w:lang w:eastAsia="en-GB"/>
              </w:rPr>
              <w:t>2020/2021</w:t>
            </w:r>
          </w:p>
        </w:tc>
        <w:tc>
          <w:tcPr>
            <w:tcW w:w="3156" w:type="dxa"/>
            <w:tcBorders>
              <w:top w:val="nil"/>
              <w:left w:val="nil"/>
              <w:bottom w:val="single" w:sz="4" w:space="0" w:color="auto"/>
              <w:right w:val="single" w:sz="4" w:space="0" w:color="auto"/>
            </w:tcBorders>
            <w:shd w:val="clear" w:color="auto" w:fill="auto"/>
            <w:noWrap/>
            <w:vAlign w:val="bottom"/>
            <w:hideMark/>
          </w:tcPr>
          <w:p w14:paraId="52A67E3A" w14:textId="77777777" w:rsidR="003D5AB5" w:rsidRPr="00CB0938" w:rsidRDefault="003D5AB5" w:rsidP="00CB0938">
            <w:pPr>
              <w:jc w:val="right"/>
              <w:rPr>
                <w:rFonts w:ascii="Calibri" w:hAnsi="Calibri" w:cs="Calibri"/>
                <w:color w:val="000000"/>
                <w:sz w:val="22"/>
                <w:szCs w:val="22"/>
                <w:lang w:eastAsia="en-GB"/>
              </w:rPr>
            </w:pPr>
            <w:r w:rsidRPr="00CB0938">
              <w:rPr>
                <w:rFonts w:ascii="Calibri" w:hAnsi="Calibri" w:cs="Calibri"/>
                <w:color w:val="000000"/>
                <w:sz w:val="22"/>
                <w:szCs w:val="22"/>
                <w:lang w:eastAsia="en-GB"/>
              </w:rPr>
              <w:t>430</w:t>
            </w:r>
          </w:p>
        </w:tc>
        <w:tc>
          <w:tcPr>
            <w:tcW w:w="3156" w:type="dxa"/>
            <w:tcBorders>
              <w:top w:val="nil"/>
              <w:left w:val="nil"/>
              <w:bottom w:val="single" w:sz="4" w:space="0" w:color="auto"/>
              <w:right w:val="single" w:sz="4" w:space="0" w:color="auto"/>
            </w:tcBorders>
          </w:tcPr>
          <w:p w14:paraId="77F2EE66" w14:textId="039DF876" w:rsidR="003D5AB5" w:rsidRPr="00CB0938" w:rsidRDefault="003D5AB5" w:rsidP="00CB0938">
            <w:pPr>
              <w:jc w:val="right"/>
              <w:rPr>
                <w:rFonts w:ascii="Calibri" w:hAnsi="Calibri" w:cs="Calibri"/>
                <w:color w:val="000000"/>
                <w:sz w:val="22"/>
                <w:szCs w:val="22"/>
                <w:lang w:eastAsia="en-GB"/>
              </w:rPr>
            </w:pPr>
            <w:r>
              <w:rPr>
                <w:rFonts w:ascii="Calibri" w:hAnsi="Calibri" w:cs="Calibri"/>
                <w:color w:val="000000"/>
                <w:sz w:val="22"/>
                <w:szCs w:val="22"/>
                <w:lang w:eastAsia="en-GB"/>
              </w:rPr>
              <w:t>100%</w:t>
            </w:r>
          </w:p>
        </w:tc>
      </w:tr>
      <w:tr w:rsidR="003D5AB5" w:rsidRPr="00CB0938" w14:paraId="5F2EA864" w14:textId="09D46555" w:rsidTr="00E70DD2">
        <w:trPr>
          <w:trHeight w:val="243"/>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7806D7C0" w14:textId="77777777" w:rsidR="003D5AB5" w:rsidRPr="00CB0938" w:rsidRDefault="003D5AB5" w:rsidP="00CB0938">
            <w:pPr>
              <w:rPr>
                <w:rFonts w:ascii="Calibri" w:hAnsi="Calibri" w:cs="Calibri"/>
                <w:color w:val="000000"/>
                <w:sz w:val="22"/>
                <w:szCs w:val="22"/>
                <w:lang w:eastAsia="en-GB"/>
              </w:rPr>
            </w:pPr>
            <w:r w:rsidRPr="00CB0938">
              <w:rPr>
                <w:rFonts w:ascii="Calibri" w:hAnsi="Calibri" w:cs="Calibri"/>
                <w:color w:val="000000"/>
                <w:sz w:val="22"/>
                <w:szCs w:val="22"/>
                <w:lang w:eastAsia="en-GB"/>
              </w:rPr>
              <w:lastRenderedPageBreak/>
              <w:t>2021/2022</w:t>
            </w:r>
          </w:p>
        </w:tc>
        <w:tc>
          <w:tcPr>
            <w:tcW w:w="3156" w:type="dxa"/>
            <w:tcBorders>
              <w:top w:val="nil"/>
              <w:left w:val="nil"/>
              <w:bottom w:val="single" w:sz="4" w:space="0" w:color="auto"/>
              <w:right w:val="single" w:sz="4" w:space="0" w:color="auto"/>
            </w:tcBorders>
            <w:shd w:val="clear" w:color="auto" w:fill="auto"/>
            <w:noWrap/>
            <w:vAlign w:val="bottom"/>
            <w:hideMark/>
          </w:tcPr>
          <w:p w14:paraId="398FDD6E" w14:textId="77777777" w:rsidR="003D5AB5" w:rsidRPr="00CB0938" w:rsidRDefault="003D5AB5" w:rsidP="00CB0938">
            <w:pPr>
              <w:jc w:val="right"/>
              <w:rPr>
                <w:rFonts w:ascii="Calibri" w:hAnsi="Calibri" w:cs="Calibri"/>
                <w:color w:val="000000"/>
                <w:sz w:val="22"/>
                <w:szCs w:val="22"/>
                <w:lang w:eastAsia="en-GB"/>
              </w:rPr>
            </w:pPr>
            <w:r w:rsidRPr="00CB0938">
              <w:rPr>
                <w:rFonts w:ascii="Calibri" w:hAnsi="Calibri" w:cs="Calibri"/>
                <w:color w:val="000000"/>
                <w:sz w:val="22"/>
                <w:szCs w:val="22"/>
                <w:lang w:eastAsia="en-GB"/>
              </w:rPr>
              <w:t>565</w:t>
            </w:r>
          </w:p>
        </w:tc>
        <w:tc>
          <w:tcPr>
            <w:tcW w:w="3156" w:type="dxa"/>
            <w:tcBorders>
              <w:top w:val="nil"/>
              <w:left w:val="nil"/>
              <w:bottom w:val="single" w:sz="4" w:space="0" w:color="auto"/>
              <w:right w:val="single" w:sz="4" w:space="0" w:color="auto"/>
            </w:tcBorders>
          </w:tcPr>
          <w:p w14:paraId="6BF4839F" w14:textId="5E518069" w:rsidR="003D5AB5" w:rsidRPr="00CB0938" w:rsidRDefault="003D5AB5" w:rsidP="00CB0938">
            <w:pPr>
              <w:jc w:val="right"/>
              <w:rPr>
                <w:rFonts w:ascii="Calibri" w:hAnsi="Calibri" w:cs="Calibri"/>
                <w:color w:val="000000"/>
                <w:sz w:val="22"/>
                <w:szCs w:val="22"/>
                <w:lang w:eastAsia="en-GB"/>
              </w:rPr>
            </w:pPr>
            <w:r>
              <w:rPr>
                <w:rFonts w:ascii="Calibri" w:hAnsi="Calibri" w:cs="Calibri"/>
                <w:color w:val="000000"/>
                <w:sz w:val="22"/>
                <w:szCs w:val="22"/>
                <w:lang w:eastAsia="en-GB"/>
              </w:rPr>
              <w:t>100%</w:t>
            </w:r>
          </w:p>
        </w:tc>
      </w:tr>
      <w:tr w:rsidR="003D5AB5" w:rsidRPr="00CB0938" w14:paraId="4345978F" w14:textId="3E8B9A07" w:rsidTr="00E70DD2">
        <w:trPr>
          <w:trHeight w:val="243"/>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1BFEDF98" w14:textId="77777777" w:rsidR="003D5AB5" w:rsidRPr="00CB0938" w:rsidRDefault="003D5AB5" w:rsidP="00CB0938">
            <w:pPr>
              <w:rPr>
                <w:rFonts w:ascii="Calibri" w:hAnsi="Calibri" w:cs="Calibri"/>
                <w:color w:val="000000"/>
                <w:sz w:val="22"/>
                <w:szCs w:val="22"/>
                <w:lang w:eastAsia="en-GB"/>
              </w:rPr>
            </w:pPr>
            <w:r w:rsidRPr="00CB0938">
              <w:rPr>
                <w:rFonts w:ascii="Calibri" w:hAnsi="Calibri" w:cs="Calibri"/>
                <w:color w:val="000000"/>
                <w:sz w:val="22"/>
                <w:szCs w:val="22"/>
                <w:lang w:eastAsia="en-GB"/>
              </w:rPr>
              <w:t>2022/2023</w:t>
            </w:r>
          </w:p>
        </w:tc>
        <w:tc>
          <w:tcPr>
            <w:tcW w:w="3156" w:type="dxa"/>
            <w:tcBorders>
              <w:top w:val="nil"/>
              <w:left w:val="nil"/>
              <w:bottom w:val="single" w:sz="4" w:space="0" w:color="auto"/>
              <w:right w:val="single" w:sz="4" w:space="0" w:color="auto"/>
            </w:tcBorders>
            <w:shd w:val="clear" w:color="auto" w:fill="auto"/>
            <w:noWrap/>
            <w:vAlign w:val="bottom"/>
            <w:hideMark/>
          </w:tcPr>
          <w:p w14:paraId="1BD486D7" w14:textId="77777777" w:rsidR="003D5AB5" w:rsidRPr="00CB0938" w:rsidRDefault="003D5AB5" w:rsidP="00CB0938">
            <w:pPr>
              <w:jc w:val="right"/>
              <w:rPr>
                <w:rFonts w:ascii="Calibri" w:hAnsi="Calibri" w:cs="Calibri"/>
                <w:color w:val="000000"/>
                <w:sz w:val="22"/>
                <w:szCs w:val="22"/>
                <w:lang w:eastAsia="en-GB"/>
              </w:rPr>
            </w:pPr>
            <w:r w:rsidRPr="00CB0938">
              <w:rPr>
                <w:rFonts w:ascii="Calibri" w:hAnsi="Calibri" w:cs="Calibri"/>
                <w:color w:val="000000"/>
                <w:sz w:val="22"/>
                <w:szCs w:val="22"/>
                <w:lang w:eastAsia="en-GB"/>
              </w:rPr>
              <w:t>94</w:t>
            </w:r>
          </w:p>
        </w:tc>
        <w:tc>
          <w:tcPr>
            <w:tcW w:w="3156" w:type="dxa"/>
            <w:tcBorders>
              <w:top w:val="nil"/>
              <w:left w:val="nil"/>
              <w:bottom w:val="single" w:sz="4" w:space="0" w:color="auto"/>
              <w:right w:val="single" w:sz="4" w:space="0" w:color="auto"/>
            </w:tcBorders>
          </w:tcPr>
          <w:p w14:paraId="6FED6D5B" w14:textId="7BED0892" w:rsidR="003D5AB5" w:rsidRPr="00CB0938" w:rsidRDefault="003D5AB5" w:rsidP="00CB0938">
            <w:pPr>
              <w:jc w:val="right"/>
              <w:rPr>
                <w:rFonts w:ascii="Calibri" w:hAnsi="Calibri" w:cs="Calibri"/>
                <w:color w:val="000000"/>
                <w:sz w:val="22"/>
                <w:szCs w:val="22"/>
                <w:lang w:eastAsia="en-GB"/>
              </w:rPr>
            </w:pPr>
            <w:r>
              <w:rPr>
                <w:rFonts w:ascii="Calibri" w:hAnsi="Calibri" w:cs="Calibri"/>
                <w:color w:val="000000"/>
                <w:sz w:val="22"/>
                <w:szCs w:val="22"/>
                <w:lang w:eastAsia="en-GB"/>
              </w:rPr>
              <w:t xml:space="preserve">Ongoing </w:t>
            </w:r>
          </w:p>
        </w:tc>
      </w:tr>
      <w:tr w:rsidR="003D5AB5" w:rsidRPr="00CB0938" w14:paraId="3F482E09" w14:textId="1561BBCE" w:rsidTr="00E70DD2">
        <w:trPr>
          <w:trHeight w:val="243"/>
        </w:trPr>
        <w:tc>
          <w:tcPr>
            <w:tcW w:w="209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FD41E4A" w14:textId="77777777" w:rsidR="003D5AB5" w:rsidRPr="00CB0938" w:rsidRDefault="003D5AB5" w:rsidP="00CB0938">
            <w:pPr>
              <w:rPr>
                <w:rFonts w:ascii="Calibri" w:hAnsi="Calibri" w:cs="Calibri"/>
                <w:b/>
                <w:bCs/>
                <w:color w:val="000000"/>
                <w:sz w:val="22"/>
                <w:szCs w:val="22"/>
                <w:lang w:eastAsia="en-GB"/>
              </w:rPr>
            </w:pPr>
            <w:r w:rsidRPr="00CB0938">
              <w:rPr>
                <w:rFonts w:ascii="Calibri" w:hAnsi="Calibri" w:cs="Calibri"/>
                <w:b/>
                <w:bCs/>
                <w:color w:val="000000"/>
                <w:sz w:val="22"/>
                <w:szCs w:val="22"/>
                <w:lang w:eastAsia="en-GB"/>
              </w:rPr>
              <w:t>Grand Total</w:t>
            </w:r>
          </w:p>
        </w:tc>
        <w:tc>
          <w:tcPr>
            <w:tcW w:w="315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9AF8D0" w14:textId="77777777" w:rsidR="003D5AB5" w:rsidRPr="00CB0938" w:rsidRDefault="003D5AB5" w:rsidP="00CB0938">
            <w:pPr>
              <w:jc w:val="right"/>
              <w:rPr>
                <w:rFonts w:ascii="Calibri" w:hAnsi="Calibri" w:cs="Calibri"/>
                <w:b/>
                <w:bCs/>
                <w:color w:val="000000"/>
                <w:sz w:val="22"/>
                <w:szCs w:val="22"/>
                <w:lang w:eastAsia="en-GB"/>
              </w:rPr>
            </w:pPr>
            <w:r w:rsidRPr="00CB0938">
              <w:rPr>
                <w:rFonts w:ascii="Calibri" w:hAnsi="Calibri" w:cs="Calibri"/>
                <w:b/>
                <w:bCs/>
                <w:color w:val="000000"/>
                <w:sz w:val="22"/>
                <w:szCs w:val="22"/>
                <w:lang w:eastAsia="en-GB"/>
              </w:rPr>
              <w:t>1569</w:t>
            </w:r>
          </w:p>
        </w:tc>
        <w:tc>
          <w:tcPr>
            <w:tcW w:w="3156" w:type="dxa"/>
            <w:tcBorders>
              <w:top w:val="single" w:sz="4" w:space="0" w:color="auto"/>
              <w:left w:val="single" w:sz="4" w:space="0" w:color="auto"/>
              <w:bottom w:val="single" w:sz="4" w:space="0" w:color="auto"/>
              <w:right w:val="single" w:sz="4" w:space="0" w:color="auto"/>
            </w:tcBorders>
            <w:shd w:val="clear" w:color="D9E1F2" w:fill="D9E1F2"/>
          </w:tcPr>
          <w:p w14:paraId="41542457" w14:textId="77777777" w:rsidR="003D5AB5" w:rsidRPr="00CB0938" w:rsidRDefault="003D5AB5" w:rsidP="00CB0938">
            <w:pPr>
              <w:jc w:val="right"/>
              <w:rPr>
                <w:rFonts w:ascii="Calibri" w:hAnsi="Calibri" w:cs="Calibri"/>
                <w:b/>
                <w:bCs/>
                <w:color w:val="000000"/>
                <w:sz w:val="22"/>
                <w:szCs w:val="22"/>
                <w:lang w:eastAsia="en-GB"/>
              </w:rPr>
            </w:pPr>
          </w:p>
        </w:tc>
      </w:tr>
    </w:tbl>
    <w:p w14:paraId="6F360C45" w14:textId="1D75A35E" w:rsidR="00CB0938" w:rsidRDefault="00CB0938" w:rsidP="002714A4">
      <w:pPr>
        <w:jc w:val="both"/>
      </w:pPr>
    </w:p>
    <w:p w14:paraId="09691DC3" w14:textId="7C1CFA6E" w:rsidR="00CB0938" w:rsidRDefault="00CB0938" w:rsidP="00CB0938">
      <w:pPr>
        <w:jc w:val="both"/>
      </w:pPr>
      <w:r>
        <w:t xml:space="preserve">From highways inspections the following potholes were reported between 2019 to date.  </w:t>
      </w:r>
      <w:r w:rsidR="00E70DD2">
        <w:t>From the data below, we can see the av</w:t>
      </w:r>
      <w:r w:rsidR="00B2764F">
        <w:t>er</w:t>
      </w:r>
      <w:r w:rsidR="00E70DD2">
        <w:t xml:space="preserve">age time taken to complete a </w:t>
      </w:r>
      <w:r w:rsidR="00B2764F">
        <w:t>pothole</w:t>
      </w:r>
      <w:r w:rsidR="00E70DD2">
        <w:t xml:space="preserve"> repair from inspection / notification is </w:t>
      </w:r>
      <w:r w:rsidR="00B2764F">
        <w:t>4.</w:t>
      </w:r>
      <w:r w:rsidR="0091632D">
        <w:t>5</w:t>
      </w:r>
      <w:r w:rsidR="00B2764F">
        <w:t xml:space="preserve"> days.  This is in line with national standards at 5 working days.  </w:t>
      </w:r>
    </w:p>
    <w:p w14:paraId="5328896F" w14:textId="552D5A90" w:rsidR="001F0927" w:rsidRDefault="001F0927" w:rsidP="00CB0938">
      <w:pPr>
        <w:jc w:val="both"/>
      </w:pPr>
    </w:p>
    <w:tbl>
      <w:tblPr>
        <w:tblW w:w="8442" w:type="dxa"/>
        <w:tblLook w:val="04A0" w:firstRow="1" w:lastRow="0" w:firstColumn="1" w:lastColumn="0" w:noHBand="0" w:noVBand="1"/>
      </w:tblPr>
      <w:tblGrid>
        <w:gridCol w:w="4117"/>
        <w:gridCol w:w="4325"/>
      </w:tblGrid>
      <w:tr w:rsidR="0091632D" w:rsidRPr="0091632D" w14:paraId="471E64EB" w14:textId="77777777" w:rsidTr="0091632D">
        <w:trPr>
          <w:trHeight w:val="281"/>
        </w:trPr>
        <w:tc>
          <w:tcPr>
            <w:tcW w:w="4117" w:type="dxa"/>
            <w:tcBorders>
              <w:top w:val="nil"/>
              <w:left w:val="nil"/>
              <w:bottom w:val="single" w:sz="4" w:space="0" w:color="8EA9DB"/>
              <w:right w:val="nil"/>
            </w:tcBorders>
            <w:shd w:val="clear" w:color="D9E1F2" w:fill="D9E1F2"/>
            <w:noWrap/>
            <w:vAlign w:val="bottom"/>
            <w:hideMark/>
          </w:tcPr>
          <w:p w14:paraId="3CCB463F" w14:textId="77777777" w:rsidR="0091632D" w:rsidRPr="0091632D" w:rsidRDefault="0091632D" w:rsidP="0091632D">
            <w:pPr>
              <w:rPr>
                <w:rFonts w:ascii="Calibri" w:hAnsi="Calibri" w:cs="Calibri"/>
                <w:b/>
                <w:bCs/>
                <w:color w:val="000000"/>
                <w:sz w:val="22"/>
                <w:szCs w:val="22"/>
                <w:lang w:eastAsia="en-GB"/>
              </w:rPr>
            </w:pPr>
            <w:r w:rsidRPr="0091632D">
              <w:rPr>
                <w:rFonts w:ascii="Calibri" w:hAnsi="Calibri" w:cs="Calibri"/>
                <w:b/>
                <w:bCs/>
                <w:color w:val="000000"/>
                <w:sz w:val="22"/>
                <w:szCs w:val="22"/>
                <w:lang w:eastAsia="en-GB"/>
              </w:rPr>
              <w:t>Row Labels</w:t>
            </w:r>
          </w:p>
        </w:tc>
        <w:tc>
          <w:tcPr>
            <w:tcW w:w="4325" w:type="dxa"/>
            <w:tcBorders>
              <w:top w:val="nil"/>
              <w:left w:val="nil"/>
              <w:bottom w:val="single" w:sz="4" w:space="0" w:color="8EA9DB"/>
              <w:right w:val="nil"/>
            </w:tcBorders>
            <w:shd w:val="clear" w:color="D9E1F2" w:fill="D9E1F2"/>
            <w:noWrap/>
            <w:vAlign w:val="bottom"/>
            <w:hideMark/>
          </w:tcPr>
          <w:p w14:paraId="5D52A8B1" w14:textId="77777777" w:rsidR="0091632D" w:rsidRPr="0091632D" w:rsidRDefault="0091632D" w:rsidP="0091632D">
            <w:pPr>
              <w:jc w:val="right"/>
              <w:rPr>
                <w:rFonts w:ascii="Calibri" w:hAnsi="Calibri" w:cs="Calibri"/>
                <w:b/>
                <w:bCs/>
                <w:color w:val="000000"/>
                <w:sz w:val="22"/>
                <w:szCs w:val="22"/>
                <w:lang w:eastAsia="en-GB"/>
              </w:rPr>
            </w:pPr>
            <w:r w:rsidRPr="0091632D">
              <w:rPr>
                <w:rFonts w:ascii="Calibri" w:hAnsi="Calibri" w:cs="Calibri"/>
                <w:b/>
                <w:bCs/>
                <w:color w:val="000000"/>
                <w:sz w:val="22"/>
                <w:szCs w:val="22"/>
                <w:lang w:eastAsia="en-GB"/>
              </w:rPr>
              <w:t>Average of Days (ordered)</w:t>
            </w:r>
          </w:p>
        </w:tc>
      </w:tr>
      <w:tr w:rsidR="0091632D" w:rsidRPr="0091632D" w14:paraId="72FBEBBB" w14:textId="77777777" w:rsidTr="0091632D">
        <w:trPr>
          <w:trHeight w:val="281"/>
        </w:trPr>
        <w:tc>
          <w:tcPr>
            <w:tcW w:w="4117" w:type="dxa"/>
            <w:tcBorders>
              <w:top w:val="nil"/>
              <w:left w:val="nil"/>
              <w:bottom w:val="single" w:sz="4" w:space="0" w:color="8EA9DB"/>
              <w:right w:val="nil"/>
            </w:tcBorders>
            <w:shd w:val="clear" w:color="auto" w:fill="auto"/>
            <w:noWrap/>
            <w:vAlign w:val="bottom"/>
            <w:hideMark/>
          </w:tcPr>
          <w:p w14:paraId="7412644F" w14:textId="77777777" w:rsidR="0091632D" w:rsidRPr="0091632D" w:rsidRDefault="0091632D" w:rsidP="0091632D">
            <w:pPr>
              <w:rPr>
                <w:rFonts w:ascii="Calibri" w:hAnsi="Calibri" w:cs="Calibri"/>
                <w:b/>
                <w:bCs/>
                <w:color w:val="000000"/>
                <w:sz w:val="22"/>
                <w:szCs w:val="22"/>
                <w:lang w:eastAsia="en-GB"/>
              </w:rPr>
            </w:pPr>
            <w:r w:rsidRPr="0091632D">
              <w:rPr>
                <w:rFonts w:ascii="Calibri" w:hAnsi="Calibri" w:cs="Calibri"/>
                <w:b/>
                <w:bCs/>
                <w:color w:val="000000"/>
                <w:sz w:val="22"/>
                <w:szCs w:val="22"/>
                <w:lang w:eastAsia="en-GB"/>
              </w:rPr>
              <w:t>2019/2020</w:t>
            </w:r>
          </w:p>
        </w:tc>
        <w:tc>
          <w:tcPr>
            <w:tcW w:w="4325" w:type="dxa"/>
            <w:tcBorders>
              <w:top w:val="nil"/>
              <w:left w:val="nil"/>
              <w:bottom w:val="single" w:sz="4" w:space="0" w:color="8EA9DB"/>
              <w:right w:val="nil"/>
            </w:tcBorders>
            <w:shd w:val="clear" w:color="auto" w:fill="auto"/>
            <w:noWrap/>
            <w:vAlign w:val="bottom"/>
            <w:hideMark/>
          </w:tcPr>
          <w:p w14:paraId="009F1BD8" w14:textId="77777777" w:rsidR="0091632D" w:rsidRPr="0091632D" w:rsidRDefault="0091632D" w:rsidP="0091632D">
            <w:pPr>
              <w:jc w:val="right"/>
              <w:rPr>
                <w:rFonts w:ascii="Calibri" w:hAnsi="Calibri" w:cs="Calibri"/>
                <w:b/>
                <w:bCs/>
                <w:color w:val="000000"/>
                <w:sz w:val="22"/>
                <w:szCs w:val="22"/>
                <w:lang w:eastAsia="en-GB"/>
              </w:rPr>
            </w:pPr>
            <w:r w:rsidRPr="0091632D">
              <w:rPr>
                <w:rFonts w:ascii="Calibri" w:hAnsi="Calibri" w:cs="Calibri"/>
                <w:b/>
                <w:bCs/>
                <w:color w:val="000000"/>
                <w:sz w:val="22"/>
                <w:szCs w:val="22"/>
                <w:lang w:eastAsia="en-GB"/>
              </w:rPr>
              <w:t>2.18</w:t>
            </w:r>
          </w:p>
        </w:tc>
      </w:tr>
      <w:tr w:rsidR="0091632D" w:rsidRPr="0091632D" w14:paraId="78F3799B" w14:textId="77777777" w:rsidTr="0091632D">
        <w:trPr>
          <w:trHeight w:val="281"/>
        </w:trPr>
        <w:tc>
          <w:tcPr>
            <w:tcW w:w="4117" w:type="dxa"/>
            <w:tcBorders>
              <w:top w:val="nil"/>
              <w:left w:val="nil"/>
              <w:bottom w:val="nil"/>
              <w:right w:val="nil"/>
            </w:tcBorders>
            <w:shd w:val="clear" w:color="auto" w:fill="auto"/>
            <w:noWrap/>
            <w:vAlign w:val="bottom"/>
            <w:hideMark/>
          </w:tcPr>
          <w:p w14:paraId="458F62F7"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3 Category 3 (2 hours)</w:t>
            </w:r>
          </w:p>
        </w:tc>
        <w:tc>
          <w:tcPr>
            <w:tcW w:w="4325" w:type="dxa"/>
            <w:tcBorders>
              <w:top w:val="nil"/>
              <w:left w:val="nil"/>
              <w:bottom w:val="nil"/>
              <w:right w:val="nil"/>
            </w:tcBorders>
            <w:shd w:val="clear" w:color="auto" w:fill="auto"/>
            <w:noWrap/>
            <w:vAlign w:val="bottom"/>
            <w:hideMark/>
          </w:tcPr>
          <w:p w14:paraId="28D470AE"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0.03</w:t>
            </w:r>
          </w:p>
        </w:tc>
      </w:tr>
      <w:tr w:rsidR="0091632D" w:rsidRPr="0091632D" w14:paraId="7B5B24D0" w14:textId="77777777" w:rsidTr="0091632D">
        <w:trPr>
          <w:trHeight w:val="281"/>
        </w:trPr>
        <w:tc>
          <w:tcPr>
            <w:tcW w:w="4117" w:type="dxa"/>
            <w:tcBorders>
              <w:top w:val="nil"/>
              <w:left w:val="nil"/>
              <w:bottom w:val="nil"/>
              <w:right w:val="nil"/>
            </w:tcBorders>
            <w:shd w:val="clear" w:color="auto" w:fill="auto"/>
            <w:noWrap/>
            <w:vAlign w:val="bottom"/>
            <w:hideMark/>
          </w:tcPr>
          <w:p w14:paraId="2F8D2A91"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4 Priority 4 (24 hour)</w:t>
            </w:r>
          </w:p>
        </w:tc>
        <w:tc>
          <w:tcPr>
            <w:tcW w:w="4325" w:type="dxa"/>
            <w:tcBorders>
              <w:top w:val="nil"/>
              <w:left w:val="nil"/>
              <w:bottom w:val="nil"/>
              <w:right w:val="nil"/>
            </w:tcBorders>
            <w:shd w:val="clear" w:color="auto" w:fill="auto"/>
            <w:noWrap/>
            <w:vAlign w:val="bottom"/>
            <w:hideMark/>
          </w:tcPr>
          <w:p w14:paraId="55A6CEDF"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0.80</w:t>
            </w:r>
          </w:p>
        </w:tc>
      </w:tr>
      <w:tr w:rsidR="0091632D" w:rsidRPr="0091632D" w14:paraId="7C459CC5" w14:textId="77777777" w:rsidTr="0091632D">
        <w:trPr>
          <w:trHeight w:val="281"/>
        </w:trPr>
        <w:tc>
          <w:tcPr>
            <w:tcW w:w="4117" w:type="dxa"/>
            <w:tcBorders>
              <w:top w:val="nil"/>
              <w:left w:val="nil"/>
              <w:bottom w:val="nil"/>
              <w:right w:val="nil"/>
            </w:tcBorders>
            <w:shd w:val="clear" w:color="auto" w:fill="auto"/>
            <w:noWrap/>
            <w:vAlign w:val="bottom"/>
            <w:hideMark/>
          </w:tcPr>
          <w:p w14:paraId="72A03DAA"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5 Priority 5 (3 days)</w:t>
            </w:r>
          </w:p>
        </w:tc>
        <w:tc>
          <w:tcPr>
            <w:tcW w:w="4325" w:type="dxa"/>
            <w:tcBorders>
              <w:top w:val="nil"/>
              <w:left w:val="nil"/>
              <w:bottom w:val="nil"/>
              <w:right w:val="nil"/>
            </w:tcBorders>
            <w:shd w:val="clear" w:color="auto" w:fill="auto"/>
            <w:noWrap/>
            <w:vAlign w:val="bottom"/>
            <w:hideMark/>
          </w:tcPr>
          <w:p w14:paraId="086A9793"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1.33</w:t>
            </w:r>
          </w:p>
        </w:tc>
      </w:tr>
      <w:tr w:rsidR="0091632D" w:rsidRPr="0091632D" w14:paraId="64868363" w14:textId="77777777" w:rsidTr="0091632D">
        <w:trPr>
          <w:trHeight w:val="281"/>
        </w:trPr>
        <w:tc>
          <w:tcPr>
            <w:tcW w:w="4117" w:type="dxa"/>
            <w:tcBorders>
              <w:top w:val="nil"/>
              <w:left w:val="nil"/>
              <w:bottom w:val="nil"/>
              <w:right w:val="nil"/>
            </w:tcBorders>
            <w:shd w:val="clear" w:color="auto" w:fill="auto"/>
            <w:noWrap/>
            <w:vAlign w:val="bottom"/>
            <w:hideMark/>
          </w:tcPr>
          <w:p w14:paraId="159C1E84"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6 Priority 6 (5 days)</w:t>
            </w:r>
          </w:p>
        </w:tc>
        <w:tc>
          <w:tcPr>
            <w:tcW w:w="4325" w:type="dxa"/>
            <w:tcBorders>
              <w:top w:val="nil"/>
              <w:left w:val="nil"/>
              <w:bottom w:val="nil"/>
              <w:right w:val="nil"/>
            </w:tcBorders>
            <w:shd w:val="clear" w:color="auto" w:fill="auto"/>
            <w:noWrap/>
            <w:vAlign w:val="bottom"/>
            <w:hideMark/>
          </w:tcPr>
          <w:p w14:paraId="214B65A1"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1.60</w:t>
            </w:r>
          </w:p>
        </w:tc>
      </w:tr>
      <w:tr w:rsidR="0091632D" w:rsidRPr="0091632D" w14:paraId="4B01382A" w14:textId="77777777" w:rsidTr="0091632D">
        <w:trPr>
          <w:trHeight w:val="281"/>
        </w:trPr>
        <w:tc>
          <w:tcPr>
            <w:tcW w:w="4117" w:type="dxa"/>
            <w:tcBorders>
              <w:top w:val="nil"/>
              <w:left w:val="nil"/>
              <w:bottom w:val="nil"/>
              <w:right w:val="nil"/>
            </w:tcBorders>
            <w:shd w:val="clear" w:color="auto" w:fill="auto"/>
            <w:noWrap/>
            <w:vAlign w:val="bottom"/>
            <w:hideMark/>
          </w:tcPr>
          <w:p w14:paraId="176B6C1F"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7 Priority 7 (30 days)</w:t>
            </w:r>
          </w:p>
        </w:tc>
        <w:tc>
          <w:tcPr>
            <w:tcW w:w="4325" w:type="dxa"/>
            <w:tcBorders>
              <w:top w:val="nil"/>
              <w:left w:val="nil"/>
              <w:bottom w:val="nil"/>
              <w:right w:val="nil"/>
            </w:tcBorders>
            <w:shd w:val="clear" w:color="auto" w:fill="auto"/>
            <w:noWrap/>
            <w:vAlign w:val="bottom"/>
            <w:hideMark/>
          </w:tcPr>
          <w:p w14:paraId="0F1F9E1B"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8.22</w:t>
            </w:r>
          </w:p>
        </w:tc>
      </w:tr>
      <w:tr w:rsidR="0091632D" w:rsidRPr="0091632D" w14:paraId="189DF120" w14:textId="77777777" w:rsidTr="0091632D">
        <w:trPr>
          <w:trHeight w:val="281"/>
        </w:trPr>
        <w:tc>
          <w:tcPr>
            <w:tcW w:w="4117" w:type="dxa"/>
            <w:tcBorders>
              <w:top w:val="nil"/>
              <w:left w:val="nil"/>
              <w:bottom w:val="single" w:sz="4" w:space="0" w:color="8EA9DB"/>
              <w:right w:val="nil"/>
            </w:tcBorders>
            <w:shd w:val="clear" w:color="auto" w:fill="auto"/>
            <w:noWrap/>
            <w:vAlign w:val="bottom"/>
            <w:hideMark/>
          </w:tcPr>
          <w:p w14:paraId="08D4929B" w14:textId="77777777" w:rsidR="0091632D" w:rsidRPr="0091632D" w:rsidRDefault="0091632D" w:rsidP="0091632D">
            <w:pPr>
              <w:rPr>
                <w:rFonts w:ascii="Calibri" w:hAnsi="Calibri" w:cs="Calibri"/>
                <w:b/>
                <w:bCs/>
                <w:color w:val="000000"/>
                <w:sz w:val="22"/>
                <w:szCs w:val="22"/>
                <w:lang w:eastAsia="en-GB"/>
              </w:rPr>
            </w:pPr>
            <w:r w:rsidRPr="0091632D">
              <w:rPr>
                <w:rFonts w:ascii="Calibri" w:hAnsi="Calibri" w:cs="Calibri"/>
                <w:b/>
                <w:bCs/>
                <w:color w:val="000000"/>
                <w:sz w:val="22"/>
                <w:szCs w:val="22"/>
                <w:lang w:eastAsia="en-GB"/>
              </w:rPr>
              <w:t>2020/2021</w:t>
            </w:r>
          </w:p>
        </w:tc>
        <w:tc>
          <w:tcPr>
            <w:tcW w:w="4325" w:type="dxa"/>
            <w:tcBorders>
              <w:top w:val="nil"/>
              <w:left w:val="nil"/>
              <w:bottom w:val="single" w:sz="4" w:space="0" w:color="8EA9DB"/>
              <w:right w:val="nil"/>
            </w:tcBorders>
            <w:shd w:val="clear" w:color="auto" w:fill="auto"/>
            <w:noWrap/>
            <w:vAlign w:val="bottom"/>
            <w:hideMark/>
          </w:tcPr>
          <w:p w14:paraId="5E08F4A3" w14:textId="77777777" w:rsidR="0091632D" w:rsidRPr="0091632D" w:rsidRDefault="0091632D" w:rsidP="0091632D">
            <w:pPr>
              <w:jc w:val="right"/>
              <w:rPr>
                <w:rFonts w:ascii="Calibri" w:hAnsi="Calibri" w:cs="Calibri"/>
                <w:b/>
                <w:bCs/>
                <w:color w:val="000000"/>
                <w:sz w:val="22"/>
                <w:szCs w:val="22"/>
                <w:lang w:eastAsia="en-GB"/>
              </w:rPr>
            </w:pPr>
            <w:r w:rsidRPr="0091632D">
              <w:rPr>
                <w:rFonts w:ascii="Calibri" w:hAnsi="Calibri" w:cs="Calibri"/>
                <w:b/>
                <w:bCs/>
                <w:color w:val="000000"/>
                <w:sz w:val="22"/>
                <w:szCs w:val="22"/>
                <w:lang w:eastAsia="en-GB"/>
              </w:rPr>
              <w:t>6.72</w:t>
            </w:r>
          </w:p>
        </w:tc>
      </w:tr>
      <w:tr w:rsidR="0091632D" w:rsidRPr="0091632D" w14:paraId="20952373" w14:textId="77777777" w:rsidTr="0091632D">
        <w:trPr>
          <w:trHeight w:val="281"/>
        </w:trPr>
        <w:tc>
          <w:tcPr>
            <w:tcW w:w="4117" w:type="dxa"/>
            <w:tcBorders>
              <w:top w:val="nil"/>
              <w:left w:val="nil"/>
              <w:bottom w:val="nil"/>
              <w:right w:val="nil"/>
            </w:tcBorders>
            <w:shd w:val="clear" w:color="auto" w:fill="auto"/>
            <w:noWrap/>
            <w:vAlign w:val="bottom"/>
            <w:hideMark/>
          </w:tcPr>
          <w:p w14:paraId="7E381F47"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3 Category 3 (2 hours)</w:t>
            </w:r>
          </w:p>
        </w:tc>
        <w:tc>
          <w:tcPr>
            <w:tcW w:w="4325" w:type="dxa"/>
            <w:tcBorders>
              <w:top w:val="nil"/>
              <w:left w:val="nil"/>
              <w:bottom w:val="nil"/>
              <w:right w:val="nil"/>
            </w:tcBorders>
            <w:shd w:val="clear" w:color="auto" w:fill="auto"/>
            <w:noWrap/>
            <w:vAlign w:val="bottom"/>
            <w:hideMark/>
          </w:tcPr>
          <w:p w14:paraId="4A14F202"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0.00</w:t>
            </w:r>
          </w:p>
        </w:tc>
      </w:tr>
      <w:tr w:rsidR="0091632D" w:rsidRPr="0091632D" w14:paraId="20A9C988" w14:textId="77777777" w:rsidTr="0091632D">
        <w:trPr>
          <w:trHeight w:val="281"/>
        </w:trPr>
        <w:tc>
          <w:tcPr>
            <w:tcW w:w="4117" w:type="dxa"/>
            <w:tcBorders>
              <w:top w:val="nil"/>
              <w:left w:val="nil"/>
              <w:bottom w:val="nil"/>
              <w:right w:val="nil"/>
            </w:tcBorders>
            <w:shd w:val="clear" w:color="auto" w:fill="auto"/>
            <w:noWrap/>
            <w:vAlign w:val="bottom"/>
            <w:hideMark/>
          </w:tcPr>
          <w:p w14:paraId="147DBBC3"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4 Priority 4 (24 hour)</w:t>
            </w:r>
          </w:p>
        </w:tc>
        <w:tc>
          <w:tcPr>
            <w:tcW w:w="4325" w:type="dxa"/>
            <w:tcBorders>
              <w:top w:val="nil"/>
              <w:left w:val="nil"/>
              <w:bottom w:val="nil"/>
              <w:right w:val="nil"/>
            </w:tcBorders>
            <w:shd w:val="clear" w:color="auto" w:fill="auto"/>
            <w:noWrap/>
            <w:vAlign w:val="bottom"/>
            <w:hideMark/>
          </w:tcPr>
          <w:p w14:paraId="3698D82B"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0.80</w:t>
            </w:r>
          </w:p>
        </w:tc>
      </w:tr>
      <w:tr w:rsidR="0091632D" w:rsidRPr="0091632D" w14:paraId="47999D54" w14:textId="77777777" w:rsidTr="0091632D">
        <w:trPr>
          <w:trHeight w:val="281"/>
        </w:trPr>
        <w:tc>
          <w:tcPr>
            <w:tcW w:w="4117" w:type="dxa"/>
            <w:tcBorders>
              <w:top w:val="nil"/>
              <w:left w:val="nil"/>
              <w:bottom w:val="nil"/>
              <w:right w:val="nil"/>
            </w:tcBorders>
            <w:shd w:val="clear" w:color="auto" w:fill="auto"/>
            <w:noWrap/>
            <w:vAlign w:val="bottom"/>
            <w:hideMark/>
          </w:tcPr>
          <w:p w14:paraId="2CA52D11"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5 Priority 5 (3 days)</w:t>
            </w:r>
          </w:p>
        </w:tc>
        <w:tc>
          <w:tcPr>
            <w:tcW w:w="4325" w:type="dxa"/>
            <w:tcBorders>
              <w:top w:val="nil"/>
              <w:left w:val="nil"/>
              <w:bottom w:val="nil"/>
              <w:right w:val="nil"/>
            </w:tcBorders>
            <w:shd w:val="clear" w:color="auto" w:fill="auto"/>
            <w:noWrap/>
            <w:vAlign w:val="bottom"/>
            <w:hideMark/>
          </w:tcPr>
          <w:p w14:paraId="57BEA3AA"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2.27</w:t>
            </w:r>
          </w:p>
        </w:tc>
      </w:tr>
      <w:tr w:rsidR="0091632D" w:rsidRPr="0091632D" w14:paraId="5115CB5B" w14:textId="77777777" w:rsidTr="0091632D">
        <w:trPr>
          <w:trHeight w:val="281"/>
        </w:trPr>
        <w:tc>
          <w:tcPr>
            <w:tcW w:w="4117" w:type="dxa"/>
            <w:tcBorders>
              <w:top w:val="nil"/>
              <w:left w:val="nil"/>
              <w:bottom w:val="nil"/>
              <w:right w:val="nil"/>
            </w:tcBorders>
            <w:shd w:val="clear" w:color="auto" w:fill="auto"/>
            <w:noWrap/>
            <w:vAlign w:val="bottom"/>
            <w:hideMark/>
          </w:tcPr>
          <w:p w14:paraId="6B3580EC"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6 Priority 6 (5 days)</w:t>
            </w:r>
          </w:p>
        </w:tc>
        <w:tc>
          <w:tcPr>
            <w:tcW w:w="4325" w:type="dxa"/>
            <w:tcBorders>
              <w:top w:val="nil"/>
              <w:left w:val="nil"/>
              <w:bottom w:val="nil"/>
              <w:right w:val="nil"/>
            </w:tcBorders>
            <w:shd w:val="clear" w:color="auto" w:fill="auto"/>
            <w:noWrap/>
            <w:vAlign w:val="bottom"/>
            <w:hideMark/>
          </w:tcPr>
          <w:p w14:paraId="7E9FBCAA"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2.29</w:t>
            </w:r>
          </w:p>
        </w:tc>
      </w:tr>
      <w:tr w:rsidR="0091632D" w:rsidRPr="0091632D" w14:paraId="7BC141E4" w14:textId="77777777" w:rsidTr="0091632D">
        <w:trPr>
          <w:trHeight w:val="281"/>
        </w:trPr>
        <w:tc>
          <w:tcPr>
            <w:tcW w:w="4117" w:type="dxa"/>
            <w:tcBorders>
              <w:top w:val="nil"/>
              <w:left w:val="nil"/>
              <w:bottom w:val="nil"/>
              <w:right w:val="nil"/>
            </w:tcBorders>
            <w:shd w:val="clear" w:color="auto" w:fill="auto"/>
            <w:noWrap/>
            <w:vAlign w:val="bottom"/>
            <w:hideMark/>
          </w:tcPr>
          <w:p w14:paraId="4C2736CD"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7 Priority 7 (30 days)</w:t>
            </w:r>
          </w:p>
        </w:tc>
        <w:tc>
          <w:tcPr>
            <w:tcW w:w="4325" w:type="dxa"/>
            <w:tcBorders>
              <w:top w:val="nil"/>
              <w:left w:val="nil"/>
              <w:bottom w:val="nil"/>
              <w:right w:val="nil"/>
            </w:tcBorders>
            <w:shd w:val="clear" w:color="auto" w:fill="auto"/>
            <w:noWrap/>
            <w:vAlign w:val="bottom"/>
            <w:hideMark/>
          </w:tcPr>
          <w:p w14:paraId="176E4106"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22.56</w:t>
            </w:r>
          </w:p>
        </w:tc>
      </w:tr>
      <w:tr w:rsidR="0091632D" w:rsidRPr="0091632D" w14:paraId="0ED58B4D" w14:textId="77777777" w:rsidTr="0091632D">
        <w:trPr>
          <w:trHeight w:val="281"/>
        </w:trPr>
        <w:tc>
          <w:tcPr>
            <w:tcW w:w="4117" w:type="dxa"/>
            <w:tcBorders>
              <w:top w:val="nil"/>
              <w:left w:val="nil"/>
              <w:bottom w:val="nil"/>
              <w:right w:val="nil"/>
            </w:tcBorders>
            <w:shd w:val="clear" w:color="auto" w:fill="auto"/>
            <w:noWrap/>
            <w:vAlign w:val="bottom"/>
            <w:hideMark/>
          </w:tcPr>
          <w:p w14:paraId="4009C94E" w14:textId="6FFC5996"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8 Planned works</w:t>
            </w:r>
          </w:p>
        </w:tc>
        <w:tc>
          <w:tcPr>
            <w:tcW w:w="4325" w:type="dxa"/>
            <w:tcBorders>
              <w:top w:val="nil"/>
              <w:left w:val="nil"/>
              <w:bottom w:val="nil"/>
              <w:right w:val="nil"/>
            </w:tcBorders>
            <w:shd w:val="clear" w:color="auto" w:fill="auto"/>
            <w:noWrap/>
            <w:vAlign w:val="bottom"/>
            <w:hideMark/>
          </w:tcPr>
          <w:p w14:paraId="527C8A61"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146.67</w:t>
            </w:r>
          </w:p>
        </w:tc>
      </w:tr>
      <w:tr w:rsidR="0091632D" w:rsidRPr="0091632D" w14:paraId="218A75D3" w14:textId="77777777" w:rsidTr="0091632D">
        <w:trPr>
          <w:trHeight w:val="281"/>
        </w:trPr>
        <w:tc>
          <w:tcPr>
            <w:tcW w:w="4117" w:type="dxa"/>
            <w:tcBorders>
              <w:top w:val="nil"/>
              <w:left w:val="nil"/>
              <w:bottom w:val="single" w:sz="4" w:space="0" w:color="8EA9DB"/>
              <w:right w:val="nil"/>
            </w:tcBorders>
            <w:shd w:val="clear" w:color="auto" w:fill="auto"/>
            <w:noWrap/>
            <w:vAlign w:val="bottom"/>
            <w:hideMark/>
          </w:tcPr>
          <w:p w14:paraId="314DB734" w14:textId="77777777" w:rsidR="0091632D" w:rsidRPr="0091632D" w:rsidRDefault="0091632D" w:rsidP="0091632D">
            <w:pPr>
              <w:rPr>
                <w:rFonts w:ascii="Calibri" w:hAnsi="Calibri" w:cs="Calibri"/>
                <w:b/>
                <w:bCs/>
                <w:color w:val="000000"/>
                <w:sz w:val="22"/>
                <w:szCs w:val="22"/>
                <w:lang w:eastAsia="en-GB"/>
              </w:rPr>
            </w:pPr>
            <w:r w:rsidRPr="0091632D">
              <w:rPr>
                <w:rFonts w:ascii="Calibri" w:hAnsi="Calibri" w:cs="Calibri"/>
                <w:b/>
                <w:bCs/>
                <w:color w:val="000000"/>
                <w:sz w:val="22"/>
                <w:szCs w:val="22"/>
                <w:lang w:eastAsia="en-GB"/>
              </w:rPr>
              <w:t>2021/2022</w:t>
            </w:r>
          </w:p>
        </w:tc>
        <w:tc>
          <w:tcPr>
            <w:tcW w:w="4325" w:type="dxa"/>
            <w:tcBorders>
              <w:top w:val="nil"/>
              <w:left w:val="nil"/>
              <w:bottom w:val="single" w:sz="4" w:space="0" w:color="8EA9DB"/>
              <w:right w:val="nil"/>
            </w:tcBorders>
            <w:shd w:val="clear" w:color="auto" w:fill="auto"/>
            <w:noWrap/>
            <w:vAlign w:val="bottom"/>
            <w:hideMark/>
          </w:tcPr>
          <w:p w14:paraId="0D7A2281" w14:textId="77777777" w:rsidR="0091632D" w:rsidRPr="0091632D" w:rsidRDefault="0091632D" w:rsidP="0091632D">
            <w:pPr>
              <w:jc w:val="right"/>
              <w:rPr>
                <w:rFonts w:ascii="Calibri" w:hAnsi="Calibri" w:cs="Calibri"/>
                <w:b/>
                <w:bCs/>
                <w:color w:val="000000"/>
                <w:sz w:val="22"/>
                <w:szCs w:val="22"/>
                <w:lang w:eastAsia="en-GB"/>
              </w:rPr>
            </w:pPr>
            <w:r w:rsidRPr="0091632D">
              <w:rPr>
                <w:rFonts w:ascii="Calibri" w:hAnsi="Calibri" w:cs="Calibri"/>
                <w:b/>
                <w:bCs/>
                <w:color w:val="000000"/>
                <w:sz w:val="22"/>
                <w:szCs w:val="22"/>
                <w:lang w:eastAsia="en-GB"/>
              </w:rPr>
              <w:t>4.52</w:t>
            </w:r>
          </w:p>
        </w:tc>
      </w:tr>
      <w:tr w:rsidR="0091632D" w:rsidRPr="0091632D" w14:paraId="15EB9406" w14:textId="77777777" w:rsidTr="0091632D">
        <w:trPr>
          <w:trHeight w:val="281"/>
        </w:trPr>
        <w:tc>
          <w:tcPr>
            <w:tcW w:w="4117" w:type="dxa"/>
            <w:tcBorders>
              <w:top w:val="nil"/>
              <w:left w:val="nil"/>
              <w:bottom w:val="nil"/>
              <w:right w:val="nil"/>
            </w:tcBorders>
            <w:shd w:val="clear" w:color="auto" w:fill="auto"/>
            <w:noWrap/>
            <w:vAlign w:val="bottom"/>
            <w:hideMark/>
          </w:tcPr>
          <w:p w14:paraId="57D6D3A7"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2 Category 2 (1 hour)</w:t>
            </w:r>
          </w:p>
        </w:tc>
        <w:tc>
          <w:tcPr>
            <w:tcW w:w="4325" w:type="dxa"/>
            <w:tcBorders>
              <w:top w:val="nil"/>
              <w:left w:val="nil"/>
              <w:bottom w:val="nil"/>
              <w:right w:val="nil"/>
            </w:tcBorders>
            <w:shd w:val="clear" w:color="auto" w:fill="auto"/>
            <w:noWrap/>
            <w:vAlign w:val="bottom"/>
            <w:hideMark/>
          </w:tcPr>
          <w:p w14:paraId="678289C1"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0.00</w:t>
            </w:r>
          </w:p>
        </w:tc>
      </w:tr>
      <w:tr w:rsidR="0091632D" w:rsidRPr="0091632D" w14:paraId="4E837AE6" w14:textId="77777777" w:rsidTr="0091632D">
        <w:trPr>
          <w:trHeight w:val="281"/>
        </w:trPr>
        <w:tc>
          <w:tcPr>
            <w:tcW w:w="4117" w:type="dxa"/>
            <w:tcBorders>
              <w:top w:val="nil"/>
              <w:left w:val="nil"/>
              <w:bottom w:val="nil"/>
              <w:right w:val="nil"/>
            </w:tcBorders>
            <w:shd w:val="clear" w:color="auto" w:fill="auto"/>
            <w:noWrap/>
            <w:vAlign w:val="bottom"/>
            <w:hideMark/>
          </w:tcPr>
          <w:p w14:paraId="099A54AB"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3 Category 3 (2 hours)</w:t>
            </w:r>
          </w:p>
        </w:tc>
        <w:tc>
          <w:tcPr>
            <w:tcW w:w="4325" w:type="dxa"/>
            <w:tcBorders>
              <w:top w:val="nil"/>
              <w:left w:val="nil"/>
              <w:bottom w:val="nil"/>
              <w:right w:val="nil"/>
            </w:tcBorders>
            <w:shd w:val="clear" w:color="auto" w:fill="auto"/>
            <w:noWrap/>
            <w:vAlign w:val="bottom"/>
            <w:hideMark/>
          </w:tcPr>
          <w:p w14:paraId="00AED73A"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0.00</w:t>
            </w:r>
          </w:p>
        </w:tc>
      </w:tr>
      <w:tr w:rsidR="0091632D" w:rsidRPr="0091632D" w14:paraId="000478FB" w14:textId="77777777" w:rsidTr="0091632D">
        <w:trPr>
          <w:trHeight w:val="281"/>
        </w:trPr>
        <w:tc>
          <w:tcPr>
            <w:tcW w:w="4117" w:type="dxa"/>
            <w:tcBorders>
              <w:top w:val="nil"/>
              <w:left w:val="nil"/>
              <w:bottom w:val="nil"/>
              <w:right w:val="nil"/>
            </w:tcBorders>
            <w:shd w:val="clear" w:color="auto" w:fill="auto"/>
            <w:noWrap/>
            <w:vAlign w:val="bottom"/>
            <w:hideMark/>
          </w:tcPr>
          <w:p w14:paraId="250EB78D"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4 Priority 4 (24 hour)</w:t>
            </w:r>
          </w:p>
        </w:tc>
        <w:tc>
          <w:tcPr>
            <w:tcW w:w="4325" w:type="dxa"/>
            <w:tcBorders>
              <w:top w:val="nil"/>
              <w:left w:val="nil"/>
              <w:bottom w:val="nil"/>
              <w:right w:val="nil"/>
            </w:tcBorders>
            <w:shd w:val="clear" w:color="auto" w:fill="auto"/>
            <w:noWrap/>
            <w:vAlign w:val="bottom"/>
            <w:hideMark/>
          </w:tcPr>
          <w:p w14:paraId="40A4740A"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0.78</w:t>
            </w:r>
          </w:p>
        </w:tc>
      </w:tr>
      <w:tr w:rsidR="0091632D" w:rsidRPr="0091632D" w14:paraId="292278A9" w14:textId="77777777" w:rsidTr="0091632D">
        <w:trPr>
          <w:trHeight w:val="281"/>
        </w:trPr>
        <w:tc>
          <w:tcPr>
            <w:tcW w:w="4117" w:type="dxa"/>
            <w:tcBorders>
              <w:top w:val="nil"/>
              <w:left w:val="nil"/>
              <w:bottom w:val="nil"/>
              <w:right w:val="nil"/>
            </w:tcBorders>
            <w:shd w:val="clear" w:color="auto" w:fill="auto"/>
            <w:noWrap/>
            <w:vAlign w:val="bottom"/>
            <w:hideMark/>
          </w:tcPr>
          <w:p w14:paraId="46A1E463"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5 Priority 5 (3 days)</w:t>
            </w:r>
          </w:p>
        </w:tc>
        <w:tc>
          <w:tcPr>
            <w:tcW w:w="4325" w:type="dxa"/>
            <w:tcBorders>
              <w:top w:val="nil"/>
              <w:left w:val="nil"/>
              <w:bottom w:val="nil"/>
              <w:right w:val="nil"/>
            </w:tcBorders>
            <w:shd w:val="clear" w:color="auto" w:fill="auto"/>
            <w:noWrap/>
            <w:vAlign w:val="bottom"/>
            <w:hideMark/>
          </w:tcPr>
          <w:p w14:paraId="4BC39470"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1.17</w:t>
            </w:r>
          </w:p>
        </w:tc>
      </w:tr>
      <w:tr w:rsidR="0091632D" w:rsidRPr="0091632D" w14:paraId="775B854E" w14:textId="77777777" w:rsidTr="0091632D">
        <w:trPr>
          <w:trHeight w:val="281"/>
        </w:trPr>
        <w:tc>
          <w:tcPr>
            <w:tcW w:w="4117" w:type="dxa"/>
            <w:tcBorders>
              <w:top w:val="nil"/>
              <w:left w:val="nil"/>
              <w:bottom w:val="nil"/>
              <w:right w:val="nil"/>
            </w:tcBorders>
            <w:shd w:val="clear" w:color="auto" w:fill="auto"/>
            <w:noWrap/>
            <w:vAlign w:val="bottom"/>
            <w:hideMark/>
          </w:tcPr>
          <w:p w14:paraId="2A7BBB6B"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6 Priority 6 (5 days)</w:t>
            </w:r>
          </w:p>
        </w:tc>
        <w:tc>
          <w:tcPr>
            <w:tcW w:w="4325" w:type="dxa"/>
            <w:tcBorders>
              <w:top w:val="nil"/>
              <w:left w:val="nil"/>
              <w:bottom w:val="nil"/>
              <w:right w:val="nil"/>
            </w:tcBorders>
            <w:shd w:val="clear" w:color="auto" w:fill="auto"/>
            <w:noWrap/>
            <w:vAlign w:val="bottom"/>
            <w:hideMark/>
          </w:tcPr>
          <w:p w14:paraId="67D1D169"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2.32</w:t>
            </w:r>
          </w:p>
        </w:tc>
      </w:tr>
      <w:tr w:rsidR="0091632D" w:rsidRPr="0091632D" w14:paraId="554040AD" w14:textId="77777777" w:rsidTr="0091632D">
        <w:trPr>
          <w:trHeight w:val="281"/>
        </w:trPr>
        <w:tc>
          <w:tcPr>
            <w:tcW w:w="4117" w:type="dxa"/>
            <w:tcBorders>
              <w:top w:val="nil"/>
              <w:left w:val="nil"/>
              <w:bottom w:val="nil"/>
              <w:right w:val="nil"/>
            </w:tcBorders>
            <w:shd w:val="clear" w:color="auto" w:fill="auto"/>
            <w:noWrap/>
            <w:vAlign w:val="bottom"/>
            <w:hideMark/>
          </w:tcPr>
          <w:p w14:paraId="0D15EB37" w14:textId="77777777"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7 Priority 7 (30 days)</w:t>
            </w:r>
          </w:p>
        </w:tc>
        <w:tc>
          <w:tcPr>
            <w:tcW w:w="4325" w:type="dxa"/>
            <w:tcBorders>
              <w:top w:val="nil"/>
              <w:left w:val="nil"/>
              <w:bottom w:val="nil"/>
              <w:right w:val="nil"/>
            </w:tcBorders>
            <w:shd w:val="clear" w:color="auto" w:fill="auto"/>
            <w:noWrap/>
            <w:vAlign w:val="bottom"/>
            <w:hideMark/>
          </w:tcPr>
          <w:p w14:paraId="1CED436C"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13.08</w:t>
            </w:r>
          </w:p>
        </w:tc>
      </w:tr>
      <w:tr w:rsidR="0091632D" w:rsidRPr="0091632D" w14:paraId="793FAF02" w14:textId="77777777" w:rsidTr="0091632D">
        <w:trPr>
          <w:trHeight w:val="281"/>
        </w:trPr>
        <w:tc>
          <w:tcPr>
            <w:tcW w:w="4117" w:type="dxa"/>
            <w:tcBorders>
              <w:top w:val="nil"/>
              <w:left w:val="nil"/>
              <w:bottom w:val="nil"/>
              <w:right w:val="nil"/>
            </w:tcBorders>
            <w:shd w:val="clear" w:color="auto" w:fill="auto"/>
            <w:noWrap/>
            <w:vAlign w:val="bottom"/>
            <w:hideMark/>
          </w:tcPr>
          <w:p w14:paraId="1CFE20C4" w14:textId="0C038CC1" w:rsidR="0091632D" w:rsidRPr="0091632D" w:rsidRDefault="0091632D" w:rsidP="0091632D">
            <w:pPr>
              <w:ind w:firstLineChars="100" w:firstLine="220"/>
              <w:rPr>
                <w:rFonts w:ascii="Calibri" w:hAnsi="Calibri" w:cs="Calibri"/>
                <w:color w:val="000000"/>
                <w:sz w:val="22"/>
                <w:szCs w:val="22"/>
                <w:lang w:eastAsia="en-GB"/>
              </w:rPr>
            </w:pPr>
            <w:r w:rsidRPr="0091632D">
              <w:rPr>
                <w:rFonts w:ascii="Calibri" w:hAnsi="Calibri" w:cs="Calibri"/>
                <w:color w:val="000000"/>
                <w:sz w:val="22"/>
                <w:szCs w:val="22"/>
                <w:lang w:eastAsia="en-GB"/>
              </w:rPr>
              <w:t>8 Planned works</w:t>
            </w:r>
          </w:p>
        </w:tc>
        <w:tc>
          <w:tcPr>
            <w:tcW w:w="4325" w:type="dxa"/>
            <w:tcBorders>
              <w:top w:val="nil"/>
              <w:left w:val="nil"/>
              <w:bottom w:val="nil"/>
              <w:right w:val="nil"/>
            </w:tcBorders>
            <w:shd w:val="clear" w:color="auto" w:fill="auto"/>
            <w:noWrap/>
            <w:vAlign w:val="bottom"/>
            <w:hideMark/>
          </w:tcPr>
          <w:p w14:paraId="5C3BB29A" w14:textId="77777777" w:rsidR="0091632D" w:rsidRPr="0091632D" w:rsidRDefault="0091632D" w:rsidP="0091632D">
            <w:pPr>
              <w:jc w:val="right"/>
              <w:rPr>
                <w:rFonts w:ascii="Calibri" w:hAnsi="Calibri" w:cs="Calibri"/>
                <w:color w:val="000000"/>
                <w:sz w:val="22"/>
                <w:szCs w:val="22"/>
                <w:lang w:eastAsia="en-GB"/>
              </w:rPr>
            </w:pPr>
            <w:r w:rsidRPr="0091632D">
              <w:rPr>
                <w:rFonts w:ascii="Calibri" w:hAnsi="Calibri" w:cs="Calibri"/>
                <w:color w:val="000000"/>
                <w:sz w:val="22"/>
                <w:szCs w:val="22"/>
                <w:lang w:eastAsia="en-GB"/>
              </w:rPr>
              <w:t>187.00</w:t>
            </w:r>
          </w:p>
        </w:tc>
      </w:tr>
      <w:tr w:rsidR="0091632D" w:rsidRPr="0091632D" w14:paraId="68145962" w14:textId="77777777" w:rsidTr="0091632D">
        <w:trPr>
          <w:trHeight w:val="281"/>
        </w:trPr>
        <w:tc>
          <w:tcPr>
            <w:tcW w:w="4117" w:type="dxa"/>
            <w:tcBorders>
              <w:top w:val="single" w:sz="4" w:space="0" w:color="8EA9DB"/>
              <w:left w:val="nil"/>
              <w:bottom w:val="nil"/>
              <w:right w:val="nil"/>
            </w:tcBorders>
            <w:shd w:val="clear" w:color="D9E1F2" w:fill="D9E1F2"/>
            <w:noWrap/>
            <w:vAlign w:val="bottom"/>
            <w:hideMark/>
          </w:tcPr>
          <w:p w14:paraId="1B29E39A" w14:textId="77777777" w:rsidR="0091632D" w:rsidRPr="0091632D" w:rsidRDefault="0091632D" w:rsidP="0091632D">
            <w:pPr>
              <w:rPr>
                <w:rFonts w:ascii="Calibri" w:hAnsi="Calibri" w:cs="Calibri"/>
                <w:b/>
                <w:bCs/>
                <w:color w:val="000000"/>
                <w:sz w:val="22"/>
                <w:szCs w:val="22"/>
                <w:lang w:eastAsia="en-GB"/>
              </w:rPr>
            </w:pPr>
            <w:r w:rsidRPr="0091632D">
              <w:rPr>
                <w:rFonts w:ascii="Calibri" w:hAnsi="Calibri" w:cs="Calibri"/>
                <w:b/>
                <w:bCs/>
                <w:color w:val="000000"/>
                <w:sz w:val="22"/>
                <w:szCs w:val="22"/>
                <w:lang w:eastAsia="en-GB"/>
              </w:rPr>
              <w:t>Grand Total</w:t>
            </w:r>
          </w:p>
        </w:tc>
        <w:tc>
          <w:tcPr>
            <w:tcW w:w="4325" w:type="dxa"/>
            <w:tcBorders>
              <w:top w:val="single" w:sz="4" w:space="0" w:color="8EA9DB"/>
              <w:left w:val="nil"/>
              <w:bottom w:val="nil"/>
              <w:right w:val="nil"/>
            </w:tcBorders>
            <w:shd w:val="clear" w:color="D9E1F2" w:fill="D9E1F2"/>
            <w:noWrap/>
            <w:vAlign w:val="bottom"/>
            <w:hideMark/>
          </w:tcPr>
          <w:p w14:paraId="310D58CC" w14:textId="77777777" w:rsidR="0091632D" w:rsidRPr="0091632D" w:rsidRDefault="0091632D" w:rsidP="0091632D">
            <w:pPr>
              <w:jc w:val="right"/>
              <w:rPr>
                <w:rFonts w:ascii="Calibri" w:hAnsi="Calibri" w:cs="Calibri"/>
                <w:b/>
                <w:bCs/>
                <w:color w:val="000000"/>
                <w:sz w:val="22"/>
                <w:szCs w:val="22"/>
                <w:lang w:eastAsia="en-GB"/>
              </w:rPr>
            </w:pPr>
            <w:r w:rsidRPr="0091632D">
              <w:rPr>
                <w:rFonts w:ascii="Calibri" w:hAnsi="Calibri" w:cs="Calibri"/>
                <w:b/>
                <w:bCs/>
                <w:color w:val="000000"/>
                <w:sz w:val="22"/>
                <w:szCs w:val="22"/>
                <w:lang w:eastAsia="en-GB"/>
              </w:rPr>
              <w:t>4.61</w:t>
            </w:r>
          </w:p>
        </w:tc>
      </w:tr>
    </w:tbl>
    <w:p w14:paraId="454D13B4" w14:textId="77777777" w:rsidR="00E70DD2" w:rsidRDefault="00E70DD2" w:rsidP="00CB0938">
      <w:pPr>
        <w:jc w:val="both"/>
      </w:pPr>
    </w:p>
    <w:p w14:paraId="180C4EC6" w14:textId="4A08E5C2" w:rsidR="00335B95" w:rsidRDefault="00D00A28" w:rsidP="002714A4">
      <w:pPr>
        <w:jc w:val="both"/>
      </w:pPr>
      <w:r>
        <w:t>The volume of potholes completed per annum between 2019 to date is detailed below.</w:t>
      </w:r>
      <w:r w:rsidR="00335B95">
        <w:t xml:space="preserve"> </w:t>
      </w:r>
      <w:r w:rsidR="004B2F21">
        <w:t>Potholes</w:t>
      </w:r>
      <w:r w:rsidR="002F24B6">
        <w:t xml:space="preserve"> are repaired depending on </w:t>
      </w:r>
      <w:r w:rsidR="00E95AAB">
        <w:t xml:space="preserve">health and safety concern of between 2 hours and 30 days.  </w:t>
      </w:r>
    </w:p>
    <w:tbl>
      <w:tblPr>
        <w:tblStyle w:val="GridTable1Light-Accent1"/>
        <w:tblpPr w:leftFromText="180" w:rightFromText="180" w:vertAnchor="text" w:horzAnchor="margin" w:tblpY="171"/>
        <w:tblW w:w="4407" w:type="dxa"/>
        <w:tblLook w:val="04A0" w:firstRow="1" w:lastRow="0" w:firstColumn="1" w:lastColumn="0" w:noHBand="0" w:noVBand="1"/>
      </w:tblPr>
      <w:tblGrid>
        <w:gridCol w:w="2618"/>
        <w:gridCol w:w="1789"/>
      </w:tblGrid>
      <w:tr w:rsidR="003642A6" w:rsidRPr="00975A06" w14:paraId="5943B1B6" w14:textId="77777777" w:rsidTr="003642A6">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18" w:type="dxa"/>
            <w:hideMark/>
          </w:tcPr>
          <w:p w14:paraId="0964151B" w14:textId="77777777" w:rsidR="003642A6" w:rsidRPr="00975A06" w:rsidRDefault="003642A6" w:rsidP="003642A6">
            <w:r w:rsidRPr="00975A06">
              <w:t>Period</w:t>
            </w:r>
          </w:p>
        </w:tc>
        <w:tc>
          <w:tcPr>
            <w:tcW w:w="1789" w:type="dxa"/>
            <w:hideMark/>
          </w:tcPr>
          <w:p w14:paraId="5F8A574B" w14:textId="77777777" w:rsidR="003642A6" w:rsidRPr="00975A06" w:rsidRDefault="003642A6" w:rsidP="003642A6">
            <w:pPr>
              <w:cnfStyle w:val="100000000000" w:firstRow="1" w:lastRow="0" w:firstColumn="0" w:lastColumn="0" w:oddVBand="0" w:evenVBand="0" w:oddHBand="0" w:evenHBand="0" w:firstRowFirstColumn="0" w:firstRowLastColumn="0" w:lastRowFirstColumn="0" w:lastRowLastColumn="0"/>
              <w:rPr>
                <w:rFonts w:cs="Arial"/>
                <w:szCs w:val="24"/>
              </w:rPr>
            </w:pPr>
            <w:r w:rsidRPr="00975A06">
              <w:rPr>
                <w:rFonts w:cs="Arial"/>
                <w:szCs w:val="24"/>
              </w:rPr>
              <w:t>Grand Total</w:t>
            </w:r>
          </w:p>
        </w:tc>
      </w:tr>
      <w:tr w:rsidR="003642A6" w:rsidRPr="00395744" w14:paraId="37455504" w14:textId="77777777" w:rsidTr="003642A6">
        <w:trPr>
          <w:trHeight w:val="115"/>
        </w:trPr>
        <w:tc>
          <w:tcPr>
            <w:cnfStyle w:val="001000000000" w:firstRow="0" w:lastRow="0" w:firstColumn="1" w:lastColumn="0" w:oddVBand="0" w:evenVBand="0" w:oddHBand="0" w:evenHBand="0" w:firstRowFirstColumn="0" w:firstRowLastColumn="0" w:lastRowFirstColumn="0" w:lastRowLastColumn="0"/>
            <w:tcW w:w="2618" w:type="dxa"/>
            <w:hideMark/>
          </w:tcPr>
          <w:p w14:paraId="15056850" w14:textId="77777777" w:rsidR="003642A6" w:rsidRPr="00395744" w:rsidRDefault="003642A6" w:rsidP="003642A6">
            <w:pPr>
              <w:jc w:val="both"/>
            </w:pPr>
            <w:r w:rsidRPr="00395744">
              <w:t>2019/2020</w:t>
            </w:r>
          </w:p>
        </w:tc>
        <w:tc>
          <w:tcPr>
            <w:tcW w:w="1789" w:type="dxa"/>
            <w:hideMark/>
          </w:tcPr>
          <w:p w14:paraId="0B7F8CB3" w14:textId="77777777" w:rsidR="003642A6" w:rsidRPr="00395744" w:rsidRDefault="003642A6" w:rsidP="003642A6">
            <w:pPr>
              <w:jc w:val="both"/>
              <w:cnfStyle w:val="000000000000" w:firstRow="0" w:lastRow="0" w:firstColumn="0" w:lastColumn="0" w:oddVBand="0" w:evenVBand="0" w:oddHBand="0" w:evenHBand="0" w:firstRowFirstColumn="0" w:firstRowLastColumn="0" w:lastRowFirstColumn="0" w:lastRowLastColumn="0"/>
              <w:rPr>
                <w:rFonts w:cs="Arial"/>
                <w:szCs w:val="24"/>
              </w:rPr>
            </w:pPr>
            <w:r w:rsidRPr="00395744">
              <w:rPr>
                <w:rFonts w:cs="Arial"/>
                <w:szCs w:val="24"/>
              </w:rPr>
              <w:t>449</w:t>
            </w:r>
          </w:p>
        </w:tc>
      </w:tr>
      <w:tr w:rsidR="003642A6" w:rsidRPr="00395744" w14:paraId="0A278BB3" w14:textId="77777777" w:rsidTr="003642A6">
        <w:trPr>
          <w:trHeight w:val="60"/>
        </w:trPr>
        <w:tc>
          <w:tcPr>
            <w:cnfStyle w:val="001000000000" w:firstRow="0" w:lastRow="0" w:firstColumn="1" w:lastColumn="0" w:oddVBand="0" w:evenVBand="0" w:oddHBand="0" w:evenHBand="0" w:firstRowFirstColumn="0" w:firstRowLastColumn="0" w:lastRowFirstColumn="0" w:lastRowLastColumn="0"/>
            <w:tcW w:w="2618" w:type="dxa"/>
            <w:hideMark/>
          </w:tcPr>
          <w:p w14:paraId="79DB57D0" w14:textId="77777777" w:rsidR="003642A6" w:rsidRPr="00395744" w:rsidRDefault="003642A6" w:rsidP="003642A6">
            <w:pPr>
              <w:jc w:val="both"/>
            </w:pPr>
            <w:r w:rsidRPr="00395744">
              <w:t>2020/2021</w:t>
            </w:r>
          </w:p>
        </w:tc>
        <w:tc>
          <w:tcPr>
            <w:tcW w:w="1789" w:type="dxa"/>
            <w:hideMark/>
          </w:tcPr>
          <w:p w14:paraId="6EC4ACD6" w14:textId="77777777" w:rsidR="003642A6" w:rsidRPr="00395744" w:rsidRDefault="003642A6" w:rsidP="003642A6">
            <w:pPr>
              <w:jc w:val="both"/>
              <w:cnfStyle w:val="000000000000" w:firstRow="0" w:lastRow="0" w:firstColumn="0" w:lastColumn="0" w:oddVBand="0" w:evenVBand="0" w:oddHBand="0" w:evenHBand="0" w:firstRowFirstColumn="0" w:firstRowLastColumn="0" w:lastRowFirstColumn="0" w:lastRowLastColumn="0"/>
              <w:rPr>
                <w:rFonts w:cs="Arial"/>
                <w:szCs w:val="24"/>
              </w:rPr>
            </w:pPr>
            <w:r w:rsidRPr="00395744">
              <w:rPr>
                <w:rFonts w:cs="Arial"/>
                <w:szCs w:val="24"/>
              </w:rPr>
              <w:t>534</w:t>
            </w:r>
          </w:p>
        </w:tc>
      </w:tr>
      <w:tr w:rsidR="003642A6" w:rsidRPr="00395744" w14:paraId="51A31522" w14:textId="77777777" w:rsidTr="003642A6">
        <w:trPr>
          <w:trHeight w:val="60"/>
        </w:trPr>
        <w:tc>
          <w:tcPr>
            <w:cnfStyle w:val="001000000000" w:firstRow="0" w:lastRow="0" w:firstColumn="1" w:lastColumn="0" w:oddVBand="0" w:evenVBand="0" w:oddHBand="0" w:evenHBand="0" w:firstRowFirstColumn="0" w:firstRowLastColumn="0" w:lastRowFirstColumn="0" w:lastRowLastColumn="0"/>
            <w:tcW w:w="2618" w:type="dxa"/>
            <w:hideMark/>
          </w:tcPr>
          <w:p w14:paraId="2A27128B" w14:textId="77777777" w:rsidR="003642A6" w:rsidRPr="00395744" w:rsidRDefault="003642A6" w:rsidP="003642A6">
            <w:pPr>
              <w:jc w:val="both"/>
            </w:pPr>
            <w:r w:rsidRPr="00395744">
              <w:t>2021/2022</w:t>
            </w:r>
          </w:p>
        </w:tc>
        <w:tc>
          <w:tcPr>
            <w:tcW w:w="1789" w:type="dxa"/>
            <w:hideMark/>
          </w:tcPr>
          <w:p w14:paraId="37FF2109" w14:textId="77777777" w:rsidR="003642A6" w:rsidRPr="00395744" w:rsidRDefault="003642A6" w:rsidP="003642A6">
            <w:pPr>
              <w:jc w:val="both"/>
              <w:cnfStyle w:val="000000000000" w:firstRow="0" w:lastRow="0" w:firstColumn="0" w:lastColumn="0" w:oddVBand="0" w:evenVBand="0" w:oddHBand="0" w:evenHBand="0" w:firstRowFirstColumn="0" w:firstRowLastColumn="0" w:lastRowFirstColumn="0" w:lastRowLastColumn="0"/>
              <w:rPr>
                <w:rFonts w:cs="Arial"/>
                <w:szCs w:val="24"/>
              </w:rPr>
            </w:pPr>
            <w:r w:rsidRPr="00395744">
              <w:rPr>
                <w:rFonts w:cs="Arial"/>
                <w:szCs w:val="24"/>
              </w:rPr>
              <w:t>750</w:t>
            </w:r>
          </w:p>
        </w:tc>
      </w:tr>
      <w:tr w:rsidR="003642A6" w:rsidRPr="00395744" w14:paraId="3FB6433A" w14:textId="77777777" w:rsidTr="003642A6">
        <w:trPr>
          <w:trHeight w:val="296"/>
        </w:trPr>
        <w:tc>
          <w:tcPr>
            <w:cnfStyle w:val="001000000000" w:firstRow="0" w:lastRow="0" w:firstColumn="1" w:lastColumn="0" w:oddVBand="0" w:evenVBand="0" w:oddHBand="0" w:evenHBand="0" w:firstRowFirstColumn="0" w:firstRowLastColumn="0" w:lastRowFirstColumn="0" w:lastRowLastColumn="0"/>
            <w:tcW w:w="2618" w:type="dxa"/>
            <w:hideMark/>
          </w:tcPr>
          <w:p w14:paraId="786EA266" w14:textId="77777777" w:rsidR="003642A6" w:rsidRPr="00395744" w:rsidRDefault="003642A6" w:rsidP="003642A6">
            <w:pPr>
              <w:jc w:val="both"/>
            </w:pPr>
            <w:r w:rsidRPr="00395744">
              <w:t>2022/2023</w:t>
            </w:r>
          </w:p>
        </w:tc>
        <w:tc>
          <w:tcPr>
            <w:tcW w:w="1789" w:type="dxa"/>
            <w:hideMark/>
          </w:tcPr>
          <w:p w14:paraId="47591638" w14:textId="77777777" w:rsidR="003642A6" w:rsidRPr="00395744" w:rsidRDefault="003642A6" w:rsidP="003642A6">
            <w:pPr>
              <w:jc w:val="both"/>
              <w:cnfStyle w:val="000000000000" w:firstRow="0" w:lastRow="0" w:firstColumn="0" w:lastColumn="0" w:oddVBand="0" w:evenVBand="0" w:oddHBand="0" w:evenHBand="0" w:firstRowFirstColumn="0" w:firstRowLastColumn="0" w:lastRowFirstColumn="0" w:lastRowLastColumn="0"/>
              <w:rPr>
                <w:rFonts w:cs="Arial"/>
                <w:szCs w:val="24"/>
              </w:rPr>
            </w:pPr>
            <w:r w:rsidRPr="00395744">
              <w:rPr>
                <w:rFonts w:cs="Arial"/>
                <w:szCs w:val="24"/>
              </w:rPr>
              <w:t>199</w:t>
            </w:r>
          </w:p>
        </w:tc>
      </w:tr>
      <w:tr w:rsidR="003642A6" w:rsidRPr="00975A06" w14:paraId="78839393" w14:textId="77777777" w:rsidTr="003642A6">
        <w:trPr>
          <w:trHeight w:val="309"/>
        </w:trPr>
        <w:tc>
          <w:tcPr>
            <w:cnfStyle w:val="001000000000" w:firstRow="0" w:lastRow="0" w:firstColumn="1" w:lastColumn="0" w:oddVBand="0" w:evenVBand="0" w:oddHBand="0" w:evenHBand="0" w:firstRowFirstColumn="0" w:firstRowLastColumn="0" w:lastRowFirstColumn="0" w:lastRowLastColumn="0"/>
            <w:tcW w:w="2618" w:type="dxa"/>
            <w:hideMark/>
          </w:tcPr>
          <w:p w14:paraId="4E3DDC97" w14:textId="77777777" w:rsidR="003642A6" w:rsidRPr="00975A06" w:rsidRDefault="003642A6" w:rsidP="003642A6">
            <w:pPr>
              <w:jc w:val="both"/>
            </w:pPr>
            <w:r w:rsidRPr="00975A06">
              <w:t>Grand Total</w:t>
            </w:r>
          </w:p>
        </w:tc>
        <w:tc>
          <w:tcPr>
            <w:tcW w:w="1789" w:type="dxa"/>
            <w:hideMark/>
          </w:tcPr>
          <w:p w14:paraId="36446280" w14:textId="77777777" w:rsidR="003642A6" w:rsidRPr="00975A06" w:rsidRDefault="003642A6" w:rsidP="003642A6">
            <w:pPr>
              <w:jc w:val="both"/>
              <w:cnfStyle w:val="000000000000" w:firstRow="0" w:lastRow="0" w:firstColumn="0" w:lastColumn="0" w:oddVBand="0" w:evenVBand="0" w:oddHBand="0" w:evenHBand="0" w:firstRowFirstColumn="0" w:firstRowLastColumn="0" w:lastRowFirstColumn="0" w:lastRowLastColumn="0"/>
              <w:rPr>
                <w:rFonts w:cs="Arial"/>
                <w:b/>
                <w:bCs/>
                <w:szCs w:val="24"/>
              </w:rPr>
            </w:pPr>
            <w:r w:rsidRPr="00975A06">
              <w:rPr>
                <w:rFonts w:cs="Arial"/>
                <w:b/>
                <w:bCs/>
                <w:szCs w:val="24"/>
              </w:rPr>
              <w:t>1932</w:t>
            </w:r>
          </w:p>
        </w:tc>
      </w:tr>
    </w:tbl>
    <w:p w14:paraId="08E2C882" w14:textId="77777777" w:rsidR="000436C1" w:rsidRDefault="000436C1" w:rsidP="002714A4">
      <w:pPr>
        <w:jc w:val="both"/>
      </w:pPr>
    </w:p>
    <w:p w14:paraId="5D57DE11" w14:textId="6B9A770F" w:rsidR="000436C1" w:rsidRDefault="000436C1" w:rsidP="002714A4">
      <w:pPr>
        <w:jc w:val="both"/>
      </w:pPr>
    </w:p>
    <w:p w14:paraId="409C0D36" w14:textId="77777777" w:rsidR="00494D63" w:rsidRDefault="00494D63" w:rsidP="002714A4">
      <w:pPr>
        <w:jc w:val="both"/>
      </w:pPr>
    </w:p>
    <w:p w14:paraId="3929F9B9" w14:textId="1A5DF22B" w:rsidR="00CA6A83" w:rsidRDefault="00CA6A83" w:rsidP="002714A4">
      <w:pPr>
        <w:jc w:val="both"/>
      </w:pPr>
    </w:p>
    <w:p w14:paraId="046E4CBB" w14:textId="77777777" w:rsidR="003642A6" w:rsidRDefault="003642A6" w:rsidP="002714A4">
      <w:pPr>
        <w:jc w:val="both"/>
      </w:pPr>
    </w:p>
    <w:p w14:paraId="21416CC0" w14:textId="77777777" w:rsidR="003642A6" w:rsidRDefault="003642A6" w:rsidP="002714A4">
      <w:pPr>
        <w:jc w:val="both"/>
      </w:pPr>
    </w:p>
    <w:p w14:paraId="1FC2F1E6" w14:textId="77777777" w:rsidR="003642A6" w:rsidRDefault="003642A6" w:rsidP="002714A4">
      <w:pPr>
        <w:jc w:val="both"/>
      </w:pPr>
    </w:p>
    <w:p w14:paraId="4D51902A" w14:textId="77777777" w:rsidR="007D7805" w:rsidRDefault="007D7805" w:rsidP="002714A4">
      <w:pPr>
        <w:jc w:val="both"/>
      </w:pPr>
    </w:p>
    <w:p w14:paraId="21202BCC" w14:textId="3B126FA3" w:rsidR="00CA6A83" w:rsidRDefault="00CA6A83" w:rsidP="002714A4">
      <w:pPr>
        <w:jc w:val="both"/>
      </w:pPr>
      <w:r>
        <w:t>A defect for a pothole is determined by the following criteria</w:t>
      </w:r>
    </w:p>
    <w:p w14:paraId="4DFC261E" w14:textId="45AF135E" w:rsidR="00566C72" w:rsidRDefault="00566C72" w:rsidP="002714A4">
      <w:pPr>
        <w:jc w:val="both"/>
      </w:pPr>
    </w:p>
    <w:p w14:paraId="1523D9EB" w14:textId="7E23ED62" w:rsidR="00740DD7" w:rsidRPr="008E67AD" w:rsidRDefault="00740DD7" w:rsidP="00740DD7">
      <w:pPr>
        <w:rPr>
          <w:rFonts w:cs="Arial"/>
          <w:color w:val="000000"/>
          <w:sz w:val="22"/>
          <w:szCs w:val="22"/>
          <w:lang w:eastAsia="en-GB"/>
        </w:rPr>
      </w:pPr>
      <w:r w:rsidRPr="00566C72">
        <w:rPr>
          <w:rFonts w:cs="Arial"/>
          <w:color w:val="000000"/>
          <w:sz w:val="22"/>
          <w:szCs w:val="22"/>
          <w:lang w:eastAsia="en-GB"/>
        </w:rPr>
        <w:t>A defect is a vertical or abrupt difference at the interface of two existing surfaces. This excludes areas such as the interface between the top of a kerb and the road surface or steps) </w:t>
      </w:r>
    </w:p>
    <w:p w14:paraId="4356C129" w14:textId="25AED5A3" w:rsidR="00A42EAE" w:rsidRDefault="00A42EAE" w:rsidP="00740DD7">
      <w:pPr>
        <w:rPr>
          <w:rFonts w:cs="Arial"/>
          <w:color w:val="000000"/>
          <w:sz w:val="22"/>
          <w:szCs w:val="22"/>
          <w:lang w:eastAsia="en-GB"/>
        </w:rPr>
      </w:pPr>
      <w:r w:rsidRPr="00566C72">
        <w:rPr>
          <w:rFonts w:cs="Arial"/>
          <w:color w:val="000000"/>
          <w:sz w:val="22"/>
          <w:szCs w:val="22"/>
          <w:lang w:eastAsia="en-GB"/>
        </w:rPr>
        <w:t xml:space="preserve">Boreholes and other small area defects where it </w:t>
      </w:r>
      <w:proofErr w:type="gramStart"/>
      <w:r w:rsidRPr="00566C72">
        <w:rPr>
          <w:rFonts w:cs="Arial"/>
          <w:color w:val="000000"/>
          <w:sz w:val="22"/>
          <w:szCs w:val="22"/>
          <w:lang w:eastAsia="en-GB"/>
        </w:rPr>
        <w:t>is</w:t>
      </w:r>
      <w:proofErr w:type="gramEnd"/>
      <w:r w:rsidRPr="00566C72">
        <w:rPr>
          <w:rFonts w:cs="Arial"/>
          <w:color w:val="000000"/>
          <w:sz w:val="22"/>
          <w:szCs w:val="22"/>
          <w:lang w:eastAsia="en-GB"/>
        </w:rPr>
        <w:t xml:space="preserve"> considered that there is no risk to vehicles or cyclists may not be ordered for repair. </w:t>
      </w:r>
    </w:p>
    <w:p w14:paraId="3F469BC4" w14:textId="77777777" w:rsidR="008E67AD" w:rsidRPr="008E67AD" w:rsidRDefault="008E67AD" w:rsidP="00740DD7">
      <w:pPr>
        <w:rPr>
          <w:rFonts w:cs="Arial"/>
          <w:color w:val="000000"/>
          <w:sz w:val="22"/>
          <w:szCs w:val="22"/>
          <w:lang w:eastAsia="en-GB"/>
        </w:rPr>
      </w:pPr>
    </w:p>
    <w:tbl>
      <w:tblPr>
        <w:tblStyle w:val="GridTable1Light-Accent1"/>
        <w:tblW w:w="9346" w:type="dxa"/>
        <w:tblInd w:w="-572" w:type="dxa"/>
        <w:tblLook w:val="04A0" w:firstRow="1" w:lastRow="0" w:firstColumn="1" w:lastColumn="0" w:noHBand="0" w:noVBand="1"/>
      </w:tblPr>
      <w:tblGrid>
        <w:gridCol w:w="2161"/>
        <w:gridCol w:w="1409"/>
        <w:gridCol w:w="1386"/>
        <w:gridCol w:w="1119"/>
        <w:gridCol w:w="1114"/>
        <w:gridCol w:w="1114"/>
        <w:gridCol w:w="1043"/>
      </w:tblGrid>
      <w:tr w:rsidR="00A42EAE" w:rsidRPr="00395744" w14:paraId="7D1D558B" w14:textId="77777777" w:rsidTr="00B14893">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161" w:type="dxa"/>
            <w:hideMark/>
          </w:tcPr>
          <w:p w14:paraId="68776FB3" w14:textId="578A1990" w:rsidR="00A42EAE" w:rsidRPr="008E67AD" w:rsidRDefault="00A42EAE" w:rsidP="006F5137">
            <w:pPr>
              <w:jc w:val="both"/>
            </w:pPr>
            <w:r w:rsidRPr="008E67AD">
              <w:lastRenderedPageBreak/>
              <w:t>Category periods for repair</w:t>
            </w:r>
          </w:p>
        </w:tc>
        <w:tc>
          <w:tcPr>
            <w:tcW w:w="1409" w:type="dxa"/>
            <w:hideMark/>
          </w:tcPr>
          <w:p w14:paraId="4905118D" w14:textId="77777777" w:rsidR="00A42EAE" w:rsidRPr="008E67AD" w:rsidRDefault="00A42EAE" w:rsidP="006F5137">
            <w:pPr>
              <w:jc w:val="both"/>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8E67AD">
              <w:rPr>
                <w:rFonts w:cs="Arial"/>
                <w:b w:val="0"/>
                <w:bCs w:val="0"/>
                <w:szCs w:val="24"/>
              </w:rPr>
              <w:t>Category 2 (1 hour)</w:t>
            </w:r>
          </w:p>
        </w:tc>
        <w:tc>
          <w:tcPr>
            <w:tcW w:w="1386" w:type="dxa"/>
            <w:hideMark/>
          </w:tcPr>
          <w:p w14:paraId="627F1ACC" w14:textId="77777777" w:rsidR="00A42EAE" w:rsidRPr="008E67AD" w:rsidRDefault="00A42EAE" w:rsidP="006F5137">
            <w:pPr>
              <w:jc w:val="both"/>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8E67AD">
              <w:rPr>
                <w:rFonts w:cs="Arial"/>
                <w:b w:val="0"/>
                <w:bCs w:val="0"/>
                <w:szCs w:val="24"/>
              </w:rPr>
              <w:t>Category 3 (2 hours)</w:t>
            </w:r>
          </w:p>
        </w:tc>
        <w:tc>
          <w:tcPr>
            <w:tcW w:w="1119" w:type="dxa"/>
            <w:hideMark/>
          </w:tcPr>
          <w:p w14:paraId="4133F660" w14:textId="77777777" w:rsidR="00A42EAE" w:rsidRPr="008E67AD" w:rsidRDefault="00A42EAE" w:rsidP="006F5137">
            <w:pPr>
              <w:jc w:val="both"/>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8E67AD">
              <w:rPr>
                <w:rFonts w:cs="Arial"/>
                <w:b w:val="0"/>
                <w:bCs w:val="0"/>
                <w:szCs w:val="24"/>
              </w:rPr>
              <w:t>Priority 4 (24 hour)</w:t>
            </w:r>
          </w:p>
        </w:tc>
        <w:tc>
          <w:tcPr>
            <w:tcW w:w="1114" w:type="dxa"/>
            <w:hideMark/>
          </w:tcPr>
          <w:p w14:paraId="017F9ACB" w14:textId="77777777" w:rsidR="00A42EAE" w:rsidRPr="008E67AD" w:rsidRDefault="00A42EAE" w:rsidP="006F5137">
            <w:pPr>
              <w:jc w:val="both"/>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8E67AD">
              <w:rPr>
                <w:rFonts w:cs="Arial"/>
                <w:b w:val="0"/>
                <w:bCs w:val="0"/>
                <w:szCs w:val="24"/>
              </w:rPr>
              <w:t>Priority 5 (3 days)</w:t>
            </w:r>
          </w:p>
        </w:tc>
        <w:tc>
          <w:tcPr>
            <w:tcW w:w="1114" w:type="dxa"/>
            <w:hideMark/>
          </w:tcPr>
          <w:p w14:paraId="17621007" w14:textId="77777777" w:rsidR="00A42EAE" w:rsidRPr="008E67AD" w:rsidRDefault="00A42EAE" w:rsidP="006F5137">
            <w:pPr>
              <w:jc w:val="both"/>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8E67AD">
              <w:rPr>
                <w:rFonts w:cs="Arial"/>
                <w:b w:val="0"/>
                <w:bCs w:val="0"/>
                <w:szCs w:val="24"/>
              </w:rPr>
              <w:t>Priority 6 (5 days)</w:t>
            </w:r>
          </w:p>
        </w:tc>
        <w:tc>
          <w:tcPr>
            <w:tcW w:w="1043" w:type="dxa"/>
            <w:hideMark/>
          </w:tcPr>
          <w:p w14:paraId="280D8B73" w14:textId="77777777" w:rsidR="00A42EAE" w:rsidRPr="00395744" w:rsidRDefault="00A42EAE" w:rsidP="006F5137">
            <w:pPr>
              <w:jc w:val="both"/>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8E67AD">
              <w:rPr>
                <w:rFonts w:cs="Arial"/>
                <w:b w:val="0"/>
                <w:bCs w:val="0"/>
                <w:szCs w:val="24"/>
              </w:rPr>
              <w:t>Priority 7 (30 days)</w:t>
            </w:r>
          </w:p>
        </w:tc>
      </w:tr>
    </w:tbl>
    <w:p w14:paraId="6886C441" w14:textId="49272785" w:rsidR="00740DD7" w:rsidRDefault="00740DD7" w:rsidP="00740DD7">
      <w:pPr>
        <w:jc w:val="both"/>
      </w:pPr>
    </w:p>
    <w:tbl>
      <w:tblPr>
        <w:tblStyle w:val="GridTable1Light-Accent1"/>
        <w:tblW w:w="9276" w:type="dxa"/>
        <w:tblInd w:w="-502" w:type="dxa"/>
        <w:tblLook w:val="04A0" w:firstRow="1" w:lastRow="0" w:firstColumn="1" w:lastColumn="0" w:noHBand="0" w:noVBand="1"/>
      </w:tblPr>
      <w:tblGrid>
        <w:gridCol w:w="3309"/>
        <w:gridCol w:w="1632"/>
        <w:gridCol w:w="2135"/>
        <w:gridCol w:w="2200"/>
      </w:tblGrid>
      <w:tr w:rsidR="00A42EAE" w:rsidRPr="00A42EAE" w14:paraId="514FEA18" w14:textId="459D63FF" w:rsidTr="00B14893">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2979" w:type="dxa"/>
            <w:hideMark/>
          </w:tcPr>
          <w:p w14:paraId="2C5E2979" w14:textId="77777777" w:rsidR="00A42EAE" w:rsidRPr="00566C72" w:rsidRDefault="00A42EAE" w:rsidP="00866F22">
            <w:pPr>
              <w:rPr>
                <w:rFonts w:cs="Arial"/>
                <w:color w:val="000000"/>
                <w:szCs w:val="24"/>
                <w:lang w:eastAsia="en-GB"/>
              </w:rPr>
            </w:pPr>
            <w:r w:rsidRPr="00566C72">
              <w:rPr>
                <w:rFonts w:cs="Arial"/>
                <w:sz w:val="22"/>
                <w:szCs w:val="22"/>
                <w:lang w:eastAsia="en-GB"/>
              </w:rPr>
              <w:t>Carriageways </w:t>
            </w:r>
            <w:r w:rsidRPr="00566C72">
              <w:rPr>
                <w:rFonts w:cs="Arial"/>
                <w:color w:val="000000"/>
                <w:sz w:val="22"/>
                <w:szCs w:val="22"/>
                <w:lang w:eastAsia="en-GB"/>
              </w:rPr>
              <w:t>Location/Depth of defect </w:t>
            </w:r>
          </w:p>
          <w:p w14:paraId="7E9172E9" w14:textId="487F8014" w:rsidR="00A42EAE" w:rsidRPr="00566C72" w:rsidRDefault="00A42EAE" w:rsidP="00866F22">
            <w:pPr>
              <w:rPr>
                <w:rFonts w:cs="Arial"/>
                <w:color w:val="000000"/>
                <w:szCs w:val="24"/>
                <w:lang w:eastAsia="en-GB"/>
              </w:rPr>
            </w:pPr>
          </w:p>
        </w:tc>
        <w:tc>
          <w:tcPr>
            <w:tcW w:w="1715" w:type="dxa"/>
            <w:hideMark/>
          </w:tcPr>
          <w:p w14:paraId="2CF243D7" w14:textId="77777777" w:rsidR="00A42EAE" w:rsidRPr="00566C72" w:rsidRDefault="00A42EAE" w:rsidP="00866F22">
            <w:pPr>
              <w:cnfStyle w:val="100000000000" w:firstRow="1"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Less than 25mm </w:t>
            </w:r>
          </w:p>
        </w:tc>
        <w:tc>
          <w:tcPr>
            <w:tcW w:w="2277" w:type="dxa"/>
            <w:hideMark/>
          </w:tcPr>
          <w:p w14:paraId="652157DC" w14:textId="77777777" w:rsidR="00A42EAE" w:rsidRPr="00566C72" w:rsidRDefault="00A42EAE" w:rsidP="00866F22">
            <w:pPr>
              <w:cnfStyle w:val="100000000000" w:firstRow="1"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25mm </w:t>
            </w:r>
          </w:p>
          <w:p w14:paraId="4B347B12" w14:textId="77777777" w:rsidR="00A42EAE" w:rsidRPr="00566C72" w:rsidRDefault="00A42EAE" w:rsidP="00866F22">
            <w:pPr>
              <w:cnfStyle w:val="100000000000" w:firstRow="1"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to 40mm </w:t>
            </w:r>
          </w:p>
        </w:tc>
        <w:tc>
          <w:tcPr>
            <w:tcW w:w="2304" w:type="dxa"/>
            <w:hideMark/>
          </w:tcPr>
          <w:p w14:paraId="37624DD0" w14:textId="77777777" w:rsidR="00A42EAE" w:rsidRPr="00566C72" w:rsidRDefault="00A42EAE" w:rsidP="00866F22">
            <w:pPr>
              <w:cnfStyle w:val="100000000000" w:firstRow="1"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In excess of 40mm </w:t>
            </w:r>
          </w:p>
        </w:tc>
      </w:tr>
      <w:tr w:rsidR="00A42EAE" w:rsidRPr="00A42EAE" w14:paraId="5371C316" w14:textId="0422CFC5" w:rsidTr="00B14893">
        <w:trPr>
          <w:trHeight w:val="208"/>
        </w:trPr>
        <w:tc>
          <w:tcPr>
            <w:cnfStyle w:val="001000000000" w:firstRow="0" w:lastRow="0" w:firstColumn="1" w:lastColumn="0" w:oddVBand="0" w:evenVBand="0" w:oddHBand="0" w:evenHBand="0" w:firstRowFirstColumn="0" w:firstRowLastColumn="0" w:lastRowFirstColumn="0" w:lastRowLastColumn="0"/>
            <w:tcW w:w="2979" w:type="dxa"/>
            <w:hideMark/>
          </w:tcPr>
          <w:p w14:paraId="01D48A24" w14:textId="77777777" w:rsidR="00A42EAE" w:rsidRPr="00566C72" w:rsidRDefault="00A42EAE" w:rsidP="00866F22">
            <w:pPr>
              <w:rPr>
                <w:rFonts w:cs="Arial"/>
                <w:color w:val="000000"/>
                <w:szCs w:val="24"/>
                <w:lang w:eastAsia="en-GB"/>
              </w:rPr>
            </w:pPr>
            <w:r w:rsidRPr="00566C72">
              <w:rPr>
                <w:rFonts w:cs="Arial"/>
                <w:color w:val="000000"/>
                <w:sz w:val="22"/>
                <w:szCs w:val="22"/>
                <w:lang w:eastAsia="en-GB"/>
              </w:rPr>
              <w:t>Carriageway in cycle lane or designated pedestrian crossing point </w:t>
            </w:r>
          </w:p>
        </w:tc>
        <w:tc>
          <w:tcPr>
            <w:tcW w:w="1715" w:type="dxa"/>
            <w:hideMark/>
          </w:tcPr>
          <w:p w14:paraId="51C43E60" w14:textId="77777777" w:rsidR="00A42EAE" w:rsidRPr="00566C72" w:rsidRDefault="00A42EAE" w:rsidP="00866F22">
            <w:pPr>
              <w:cnfStyle w:val="000000000000" w:firstRow="0"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No repair or P7 </w:t>
            </w:r>
          </w:p>
        </w:tc>
        <w:tc>
          <w:tcPr>
            <w:tcW w:w="2277" w:type="dxa"/>
            <w:hideMark/>
          </w:tcPr>
          <w:p w14:paraId="7099C4A9" w14:textId="77777777" w:rsidR="00A42EAE" w:rsidRPr="00566C72" w:rsidRDefault="00A42EAE" w:rsidP="00866F22">
            <w:pPr>
              <w:cnfStyle w:val="000000000000" w:firstRow="0"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C3 to P6 </w:t>
            </w:r>
          </w:p>
        </w:tc>
        <w:tc>
          <w:tcPr>
            <w:tcW w:w="2304" w:type="dxa"/>
            <w:hideMark/>
          </w:tcPr>
          <w:p w14:paraId="561A8BCB" w14:textId="77777777" w:rsidR="00A42EAE" w:rsidRPr="00566C72" w:rsidRDefault="00A42EAE" w:rsidP="00866F22">
            <w:pPr>
              <w:cnfStyle w:val="000000000000" w:firstRow="0"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Dependent on surface area, C3 to P5 </w:t>
            </w:r>
          </w:p>
        </w:tc>
      </w:tr>
      <w:tr w:rsidR="00A42EAE" w:rsidRPr="00A42EAE" w14:paraId="3603E1BE" w14:textId="5A5B62E0" w:rsidTr="00B14893">
        <w:trPr>
          <w:trHeight w:val="208"/>
        </w:trPr>
        <w:tc>
          <w:tcPr>
            <w:cnfStyle w:val="001000000000" w:firstRow="0" w:lastRow="0" w:firstColumn="1" w:lastColumn="0" w:oddVBand="0" w:evenVBand="0" w:oddHBand="0" w:evenHBand="0" w:firstRowFirstColumn="0" w:firstRowLastColumn="0" w:lastRowFirstColumn="0" w:lastRowLastColumn="0"/>
            <w:tcW w:w="2979" w:type="dxa"/>
            <w:hideMark/>
          </w:tcPr>
          <w:p w14:paraId="4E5602C0" w14:textId="77777777" w:rsidR="00A42EAE" w:rsidRPr="00566C72" w:rsidRDefault="00A42EAE" w:rsidP="00866F22">
            <w:pPr>
              <w:rPr>
                <w:rFonts w:cs="Arial"/>
                <w:color w:val="000000"/>
                <w:szCs w:val="24"/>
                <w:lang w:eastAsia="en-GB"/>
              </w:rPr>
            </w:pPr>
            <w:r w:rsidRPr="00566C72">
              <w:rPr>
                <w:rFonts w:cs="Arial"/>
                <w:color w:val="000000"/>
                <w:sz w:val="22"/>
                <w:szCs w:val="22"/>
                <w:lang w:eastAsia="en-GB"/>
              </w:rPr>
              <w:t>Carriageway not in cycle lane or designated pedestrian crossing point </w:t>
            </w:r>
          </w:p>
        </w:tc>
        <w:tc>
          <w:tcPr>
            <w:tcW w:w="1715" w:type="dxa"/>
            <w:hideMark/>
          </w:tcPr>
          <w:p w14:paraId="54B45ED5" w14:textId="77777777" w:rsidR="00A42EAE" w:rsidRPr="00566C72" w:rsidRDefault="00A42EAE" w:rsidP="00866F22">
            <w:pPr>
              <w:cnfStyle w:val="000000000000" w:firstRow="0"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No repair or P7 </w:t>
            </w:r>
          </w:p>
        </w:tc>
        <w:tc>
          <w:tcPr>
            <w:tcW w:w="2277" w:type="dxa"/>
            <w:hideMark/>
          </w:tcPr>
          <w:p w14:paraId="26A6FE7A" w14:textId="77777777" w:rsidR="00A42EAE" w:rsidRPr="00566C72" w:rsidRDefault="00A42EAE" w:rsidP="00866F22">
            <w:pPr>
              <w:cnfStyle w:val="000000000000" w:firstRow="0"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No Repair or P7 </w:t>
            </w:r>
          </w:p>
        </w:tc>
        <w:tc>
          <w:tcPr>
            <w:tcW w:w="2304" w:type="dxa"/>
            <w:hideMark/>
          </w:tcPr>
          <w:p w14:paraId="6F7D53C7" w14:textId="77777777" w:rsidR="00A42EAE" w:rsidRPr="00566C72" w:rsidRDefault="00A42EAE" w:rsidP="00866F22">
            <w:pPr>
              <w:cnfStyle w:val="000000000000" w:firstRow="0"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Dependent on surface area, C3, to P6 </w:t>
            </w:r>
          </w:p>
        </w:tc>
      </w:tr>
      <w:tr w:rsidR="00A42EAE" w:rsidRPr="00566C72" w14:paraId="5DE6D695" w14:textId="6A6D4E39" w:rsidTr="00B14893">
        <w:trPr>
          <w:trHeight w:val="208"/>
        </w:trPr>
        <w:tc>
          <w:tcPr>
            <w:cnfStyle w:val="001000000000" w:firstRow="0" w:lastRow="0" w:firstColumn="1" w:lastColumn="0" w:oddVBand="0" w:evenVBand="0" w:oddHBand="0" w:evenHBand="0" w:firstRowFirstColumn="0" w:firstRowLastColumn="0" w:lastRowFirstColumn="0" w:lastRowLastColumn="0"/>
            <w:tcW w:w="4694" w:type="dxa"/>
            <w:gridSpan w:val="2"/>
            <w:hideMark/>
          </w:tcPr>
          <w:p w14:paraId="4DF817F4" w14:textId="77777777" w:rsidR="00A42EAE" w:rsidRPr="00566C72" w:rsidRDefault="00A42EAE" w:rsidP="00866F22">
            <w:pPr>
              <w:rPr>
                <w:rFonts w:cs="Arial"/>
                <w:color w:val="000000"/>
                <w:szCs w:val="24"/>
                <w:lang w:eastAsia="en-GB"/>
              </w:rPr>
            </w:pPr>
            <w:r w:rsidRPr="00566C72">
              <w:rPr>
                <w:rFonts w:cs="Arial"/>
                <w:color w:val="000000"/>
                <w:sz w:val="22"/>
                <w:szCs w:val="22"/>
                <w:lang w:eastAsia="en-GB"/>
              </w:rPr>
              <w:t>Surface depressions/crowning </w:t>
            </w:r>
          </w:p>
        </w:tc>
        <w:tc>
          <w:tcPr>
            <w:tcW w:w="4582" w:type="dxa"/>
            <w:gridSpan w:val="2"/>
            <w:hideMark/>
          </w:tcPr>
          <w:p w14:paraId="41BBD4FD" w14:textId="77777777" w:rsidR="00A42EAE" w:rsidRPr="00566C72" w:rsidRDefault="00A42EAE" w:rsidP="00866F22">
            <w:pPr>
              <w:cnfStyle w:val="000000000000" w:firstRow="0" w:lastRow="0" w:firstColumn="0" w:lastColumn="0" w:oddVBand="0" w:evenVBand="0" w:oddHBand="0" w:evenHBand="0" w:firstRowFirstColumn="0" w:firstRowLastColumn="0" w:lastRowFirstColumn="0" w:lastRowLastColumn="0"/>
              <w:rPr>
                <w:rFonts w:cs="Arial"/>
                <w:color w:val="000000"/>
                <w:szCs w:val="24"/>
                <w:lang w:eastAsia="en-GB"/>
              </w:rPr>
            </w:pPr>
            <w:r w:rsidRPr="00566C72">
              <w:rPr>
                <w:rFonts w:cs="Arial"/>
                <w:color w:val="000000"/>
                <w:sz w:val="22"/>
                <w:szCs w:val="22"/>
                <w:lang w:eastAsia="en-GB"/>
              </w:rPr>
              <w:t>Where a surface depression or crowning is identified which is not a vertical step the inspector will make a judgement on whether a repair is necessary and the relevant priority for any repair.</w:t>
            </w:r>
          </w:p>
        </w:tc>
      </w:tr>
    </w:tbl>
    <w:p w14:paraId="6EE3C920" w14:textId="03CE9B08" w:rsidR="00CA6A83" w:rsidRDefault="00CA6A83" w:rsidP="002714A4">
      <w:pPr>
        <w:jc w:val="both"/>
      </w:pPr>
    </w:p>
    <w:p w14:paraId="00FE32BC" w14:textId="7C5EBA30" w:rsidR="00BF6A9F" w:rsidRDefault="00BF6A9F" w:rsidP="00BF6A9F">
      <w:pPr>
        <w:jc w:val="both"/>
      </w:pPr>
      <w:r>
        <w:t xml:space="preserve">The Council’s highways term contractor carries out all pothole repairs and all inspections are conducted in-house by highways inspectors.  </w:t>
      </w:r>
    </w:p>
    <w:p w14:paraId="62250535" w14:textId="77777777" w:rsidR="005A5B80" w:rsidRPr="00F06E4E" w:rsidRDefault="005A5B80" w:rsidP="005A5B80">
      <w:pPr>
        <w:rPr>
          <w:rFonts w:cs="Arial"/>
          <w:color w:val="0000FF"/>
          <w:sz w:val="28"/>
          <w:szCs w:val="28"/>
        </w:rPr>
      </w:pPr>
    </w:p>
    <w:p w14:paraId="38C464B0" w14:textId="04816689" w:rsidR="002714A4" w:rsidRDefault="005A5B80" w:rsidP="002714A4">
      <w:pPr>
        <w:pStyle w:val="Heading2"/>
        <w:rPr>
          <w:rFonts w:ascii="Arial" w:hAnsi="Arial"/>
          <w:sz w:val="28"/>
          <w:szCs w:val="28"/>
        </w:rPr>
      </w:pPr>
      <w:r w:rsidRPr="6828D36D">
        <w:rPr>
          <w:rFonts w:ascii="Arial" w:hAnsi="Arial"/>
          <w:sz w:val="28"/>
          <w:szCs w:val="28"/>
        </w:rPr>
        <w:t>Why a change is neede</w:t>
      </w:r>
      <w:r w:rsidR="002714A4">
        <w:rPr>
          <w:rFonts w:ascii="Arial" w:hAnsi="Arial"/>
          <w:sz w:val="28"/>
          <w:szCs w:val="28"/>
        </w:rPr>
        <w:t>d</w:t>
      </w:r>
    </w:p>
    <w:p w14:paraId="3DB99A15" w14:textId="77777777" w:rsidR="0014182E" w:rsidRDefault="0014182E" w:rsidP="0014182E"/>
    <w:p w14:paraId="7890D807" w14:textId="77777777" w:rsidR="0014182E" w:rsidRDefault="0014182E" w:rsidP="0014182E">
      <w:pPr>
        <w:jc w:val="both"/>
      </w:pPr>
      <w:r>
        <w:t>Cabinet have asked for a report on potholes in the borough and the feasibility of creating an in-house pothole service to improve the management and repair of potholes across the borough.</w:t>
      </w:r>
    </w:p>
    <w:p w14:paraId="32CCDEEC" w14:textId="77777777" w:rsidR="0014182E" w:rsidRPr="0014182E" w:rsidRDefault="0014182E" w:rsidP="0014182E"/>
    <w:p w14:paraId="73474D97" w14:textId="1B317B82" w:rsidR="002714A4" w:rsidRPr="002714A4" w:rsidRDefault="00F75C91" w:rsidP="00CF11DA">
      <w:pPr>
        <w:jc w:val="both"/>
      </w:pPr>
      <w:r>
        <w:t xml:space="preserve">Therefore, the option to explore how </w:t>
      </w:r>
      <w:r w:rsidR="0014182E">
        <w:t xml:space="preserve">and if </w:t>
      </w:r>
      <w:r w:rsidR="002A1F62">
        <w:t>the service would be better in house is being explored</w:t>
      </w:r>
      <w:r>
        <w:t xml:space="preserve">.  </w:t>
      </w:r>
    </w:p>
    <w:p w14:paraId="51218CA0" w14:textId="77777777" w:rsidR="005A5B80" w:rsidRPr="00F06E4E" w:rsidRDefault="005A5B80" w:rsidP="005A5B80">
      <w:pPr>
        <w:rPr>
          <w:rFonts w:cs="Arial"/>
          <w:color w:val="0000FF"/>
          <w:sz w:val="28"/>
          <w:szCs w:val="28"/>
        </w:rPr>
      </w:pPr>
    </w:p>
    <w:p w14:paraId="0F1CB31D" w14:textId="77777777" w:rsidR="005A5B80" w:rsidRDefault="005A5B80" w:rsidP="005A5B80">
      <w:pPr>
        <w:pStyle w:val="Heading2"/>
        <w:rPr>
          <w:rFonts w:ascii="Arial" w:hAnsi="Arial"/>
          <w:sz w:val="28"/>
          <w:szCs w:val="28"/>
        </w:rPr>
      </w:pPr>
      <w:r w:rsidRPr="00086616">
        <w:rPr>
          <w:rFonts w:ascii="Arial" w:hAnsi="Arial"/>
          <w:sz w:val="28"/>
          <w:szCs w:val="28"/>
        </w:rPr>
        <w:t>Implications of the Recommendation</w:t>
      </w:r>
    </w:p>
    <w:p w14:paraId="5B1022F8" w14:textId="77777777" w:rsidR="005A5B80" w:rsidRPr="003D2B55" w:rsidRDefault="005A5B80" w:rsidP="005A5B80"/>
    <w:p w14:paraId="0238823D" w14:textId="77777777" w:rsidR="007C540A" w:rsidRDefault="007C540A" w:rsidP="007C540A">
      <w:pPr>
        <w:pStyle w:val="Heading3"/>
        <w:rPr>
          <w:sz w:val="24"/>
          <w:szCs w:val="24"/>
        </w:rPr>
      </w:pPr>
      <w:r w:rsidRPr="003D2B55">
        <w:rPr>
          <w:sz w:val="24"/>
          <w:szCs w:val="24"/>
        </w:rPr>
        <w:t>Considerations</w:t>
      </w:r>
    </w:p>
    <w:p w14:paraId="4CE910F6" w14:textId="3E1C108E" w:rsidR="007C540A" w:rsidRDefault="007C540A" w:rsidP="007C540A">
      <w:r>
        <w:t xml:space="preserve">The feasibility study will cover issues </w:t>
      </w:r>
      <w:r w:rsidR="00F0401B">
        <w:t>including staffing</w:t>
      </w:r>
      <w:r>
        <w:t xml:space="preserve"> and TUPE, procurement regulations, current budget </w:t>
      </w:r>
      <w:r w:rsidR="001A64CE">
        <w:t>provision,</w:t>
      </w:r>
      <w:r>
        <w:t xml:space="preserve"> capital investment and its cost, accommodation for the function and materials, equipment, including vehicles and storage.  </w:t>
      </w:r>
    </w:p>
    <w:p w14:paraId="41FC1AD7" w14:textId="77777777" w:rsidR="007C540A" w:rsidRDefault="007C540A" w:rsidP="007C540A">
      <w:pPr>
        <w:jc w:val="both"/>
      </w:pPr>
    </w:p>
    <w:p w14:paraId="7F9E9241" w14:textId="77777777" w:rsidR="007C540A" w:rsidRDefault="007C540A" w:rsidP="007C540A">
      <w:pPr>
        <w:pStyle w:val="Heading4"/>
        <w:rPr>
          <w:szCs w:val="24"/>
        </w:rPr>
      </w:pPr>
      <w:r w:rsidRPr="008A70E1">
        <w:rPr>
          <w:szCs w:val="24"/>
        </w:rPr>
        <w:t xml:space="preserve">Resources, costs </w:t>
      </w:r>
    </w:p>
    <w:p w14:paraId="015DB3E4" w14:textId="77777777" w:rsidR="007C540A" w:rsidRDefault="007C540A" w:rsidP="007C540A">
      <w:r>
        <w:t xml:space="preserve">The feasibility study is estimated to cost a maximum of £50,000 and funding has been identified for this. </w:t>
      </w:r>
    </w:p>
    <w:p w14:paraId="58724871" w14:textId="33520E56" w:rsidR="00076131" w:rsidRDefault="00076131" w:rsidP="00076131"/>
    <w:p w14:paraId="62E37F5C" w14:textId="77777777" w:rsidR="00236685" w:rsidRDefault="005A5B80" w:rsidP="00236685">
      <w:pPr>
        <w:pStyle w:val="Heading4"/>
        <w:rPr>
          <w:szCs w:val="24"/>
        </w:rPr>
      </w:pPr>
      <w:r w:rsidRPr="008F6EEA">
        <w:rPr>
          <w:szCs w:val="24"/>
        </w:rPr>
        <w:t xml:space="preserve">Staffing/workforce </w:t>
      </w:r>
    </w:p>
    <w:p w14:paraId="6BE34C4A" w14:textId="44122826" w:rsidR="00402EDD" w:rsidRPr="00402EDD" w:rsidRDefault="00402EDD" w:rsidP="00402EDD">
      <w:r>
        <w:t xml:space="preserve">Once the feasibility study is complete a detailed workforce assessment will be provided to members for consideration.  </w:t>
      </w:r>
    </w:p>
    <w:p w14:paraId="3E96E9AE" w14:textId="77777777" w:rsidR="005A5B80" w:rsidRPr="005B057E" w:rsidRDefault="005A5B80" w:rsidP="005A5B80">
      <w:pPr>
        <w:pStyle w:val="Heading3"/>
        <w:spacing w:before="480" w:after="240"/>
        <w:ind w:left="0" w:firstLine="0"/>
        <w:rPr>
          <w:bCs w:val="0"/>
          <w:sz w:val="24"/>
          <w:szCs w:val="24"/>
        </w:rPr>
      </w:pPr>
      <w:r w:rsidRPr="005B057E">
        <w:rPr>
          <w:bCs w:val="0"/>
          <w:sz w:val="24"/>
          <w:szCs w:val="24"/>
        </w:rPr>
        <w:t>Risk Management Implications</w:t>
      </w:r>
      <w:bookmarkStart w:id="1" w:name="_Hlk60923477"/>
      <w:bookmarkStart w:id="2" w:name="_Hlk60922991"/>
      <w:bookmarkStart w:id="3" w:name="_Hlk60923939"/>
    </w:p>
    <w:p w14:paraId="3E8F7D12" w14:textId="77777777" w:rsidR="005A5B80" w:rsidRPr="00105B8A" w:rsidRDefault="005A5B80" w:rsidP="005A5B80">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1BDF29C" w14:textId="77777777" w:rsidR="005A5B80" w:rsidRDefault="005A5B80" w:rsidP="005A5B80">
      <w:pPr>
        <w:ind w:left="-142" w:right="141"/>
        <w:rPr>
          <w:rFonts w:cs="Arial"/>
          <w:szCs w:val="24"/>
          <w:lang w:val="en-US" w:eastAsia="en-GB"/>
        </w:rPr>
      </w:pPr>
      <w:r>
        <w:rPr>
          <w:rFonts w:cs="Arial"/>
          <w:szCs w:val="24"/>
          <w:lang w:val="en-US" w:eastAsia="en-GB"/>
        </w:rPr>
        <w:t xml:space="preserve">  </w:t>
      </w:r>
    </w:p>
    <w:p w14:paraId="0F1100B3" w14:textId="77777777" w:rsidR="005A5B80" w:rsidRDefault="005A5B80" w:rsidP="005A5B80">
      <w:pPr>
        <w:ind w:left="-142" w:right="141" w:firstLine="142"/>
        <w:rPr>
          <w:rFonts w:cs="Arial"/>
          <w:color w:val="4F81BD" w:themeColor="accent1"/>
          <w:szCs w:val="24"/>
          <w:lang w:val="en-US" w:eastAsia="en-GB"/>
        </w:rPr>
      </w:pPr>
      <w:r>
        <w:rPr>
          <w:rFonts w:cs="Arial"/>
          <w:szCs w:val="24"/>
          <w:lang w:val="en-US" w:eastAsia="en-GB"/>
        </w:rPr>
        <w:t>Separate risk register in place</w:t>
      </w:r>
      <w:r w:rsidRPr="00E93404">
        <w:rPr>
          <w:rFonts w:cs="Arial"/>
          <w:szCs w:val="24"/>
          <w:lang w:val="en-US" w:eastAsia="en-GB"/>
        </w:rPr>
        <w:t xml:space="preserve">? </w:t>
      </w:r>
      <w:r>
        <w:rPr>
          <w:rFonts w:cs="Arial"/>
          <w:b/>
          <w:bCs/>
          <w:szCs w:val="24"/>
          <w:lang w:val="en-US" w:eastAsia="en-GB"/>
        </w:rPr>
        <w:t>No</w:t>
      </w:r>
    </w:p>
    <w:bookmarkEnd w:id="1"/>
    <w:bookmarkEnd w:id="2"/>
    <w:bookmarkEnd w:id="3"/>
    <w:p w14:paraId="3DE87D8E" w14:textId="77777777" w:rsidR="00FF7B43" w:rsidRDefault="00FF7B43" w:rsidP="009641CF">
      <w:pPr>
        <w:tabs>
          <w:tab w:val="left" w:pos="5610"/>
        </w:tabs>
        <w:ind w:right="81"/>
      </w:pPr>
    </w:p>
    <w:p w14:paraId="1B257AD8" w14:textId="41A65033" w:rsidR="00FF7B43" w:rsidRDefault="00FF7B43" w:rsidP="00FF7B43">
      <w:pPr>
        <w:tabs>
          <w:tab w:val="left" w:pos="5610"/>
        </w:tabs>
        <w:ind w:right="81"/>
        <w:rPr>
          <w:rFonts w:cs="Arial"/>
          <w:b/>
          <w:bCs/>
          <w:szCs w:val="24"/>
          <w:lang w:val="en-US" w:eastAsia="en-GB"/>
        </w:rPr>
      </w:pPr>
      <w:r>
        <w:t xml:space="preserve">The relevant risks contained in the register are attached/summarised below. </w:t>
      </w:r>
      <w:r>
        <w:rPr>
          <w:rFonts w:cs="Arial"/>
          <w:b/>
          <w:bCs/>
          <w:szCs w:val="24"/>
          <w:lang w:val="en-US" w:eastAsia="en-GB"/>
        </w:rPr>
        <w:t>No</w:t>
      </w:r>
    </w:p>
    <w:p w14:paraId="07E6642C" w14:textId="77777777" w:rsidR="00FF7B43" w:rsidRDefault="00FF7B43" w:rsidP="00FF7B43">
      <w:pPr>
        <w:tabs>
          <w:tab w:val="left" w:pos="5610"/>
        </w:tabs>
        <w:ind w:right="81"/>
        <w:rPr>
          <w:rFonts w:cs="Arial"/>
          <w:b/>
          <w:bCs/>
          <w:szCs w:val="24"/>
          <w:lang w:val="en-US" w:eastAsia="en-GB"/>
        </w:rPr>
      </w:pPr>
    </w:p>
    <w:p w14:paraId="2C9DAC33" w14:textId="77777777" w:rsidR="00FF7B43" w:rsidRPr="004F4B72" w:rsidRDefault="00FF7B43" w:rsidP="00FF7B43">
      <w:pPr>
        <w:ind w:left="-567"/>
        <w:jc w:val="both"/>
      </w:pPr>
      <w:r>
        <w:rPr>
          <w:rFonts w:cs="Arial"/>
          <w:b/>
          <w:bCs/>
          <w:szCs w:val="24"/>
          <w:lang w:val="en-US" w:eastAsia="en-GB"/>
        </w:rPr>
        <w:t xml:space="preserve"> </w:t>
      </w:r>
      <w:r w:rsidRPr="009C7717">
        <w:t xml:space="preserve"> </w:t>
      </w:r>
      <w:r>
        <w:tab/>
      </w:r>
      <w:r w:rsidRPr="004F4B72">
        <w:t xml:space="preserve">The following key risks should be taken onto account when agreeing the </w:t>
      </w:r>
      <w:r w:rsidRPr="004F4B72">
        <w:tab/>
        <w:t>recommendations in this report:</w:t>
      </w:r>
    </w:p>
    <w:p w14:paraId="37E3ED8E" w14:textId="77777777" w:rsidR="00FF7B43" w:rsidRPr="004F4B72" w:rsidRDefault="00FF7B43" w:rsidP="00FF7B43">
      <w:pPr>
        <w:ind w:right="141" w:hanging="567"/>
        <w:rPr>
          <w:rFonts w:cs="Arial"/>
          <w:szCs w:val="24"/>
          <w:lang w:val="en-US" w:eastAsia="en-GB"/>
        </w:rPr>
      </w:pPr>
    </w:p>
    <w:tbl>
      <w:tblPr>
        <w:tblW w:w="9993" w:type="dxa"/>
        <w:tblInd w:w="-577" w:type="dxa"/>
        <w:tblCellMar>
          <w:left w:w="10" w:type="dxa"/>
          <w:right w:w="10" w:type="dxa"/>
        </w:tblCellMar>
        <w:tblLook w:val="0000" w:firstRow="0" w:lastRow="0" w:firstColumn="0" w:lastColumn="0" w:noHBand="0" w:noVBand="0"/>
      </w:tblPr>
      <w:tblGrid>
        <w:gridCol w:w="3878"/>
        <w:gridCol w:w="19"/>
        <w:gridCol w:w="4613"/>
        <w:gridCol w:w="1483"/>
      </w:tblGrid>
      <w:tr w:rsidR="00BC16F6" w:rsidRPr="00BC16F6" w14:paraId="587FAB57" w14:textId="77777777" w:rsidTr="003B1645">
        <w:tc>
          <w:tcPr>
            <w:tcW w:w="3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D2FEF" w14:textId="77777777" w:rsidR="00FF7B43" w:rsidRPr="00BC16F6" w:rsidRDefault="00FF7B43" w:rsidP="00686BBA">
            <w:pPr>
              <w:ind w:right="141"/>
              <w:rPr>
                <w:rFonts w:cs="Arial"/>
                <w:b/>
                <w:bCs/>
                <w:szCs w:val="24"/>
                <w:lang w:val="en-US" w:eastAsia="en-GB"/>
              </w:rPr>
            </w:pPr>
            <w:r w:rsidRPr="00BC16F6">
              <w:rPr>
                <w:rFonts w:cs="Arial"/>
                <w:b/>
                <w:bCs/>
                <w:szCs w:val="24"/>
                <w:lang w:val="en-US" w:eastAsia="en-GB"/>
              </w:rPr>
              <w:t xml:space="preserve">Risk Description </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4CB61" w14:textId="77777777" w:rsidR="00FF7B43" w:rsidRPr="00BC16F6" w:rsidRDefault="00FF7B43" w:rsidP="00686BBA">
            <w:pPr>
              <w:ind w:right="141"/>
              <w:rPr>
                <w:rFonts w:cs="Arial"/>
                <w:b/>
                <w:bCs/>
                <w:szCs w:val="24"/>
                <w:lang w:val="en-US" w:eastAsia="en-GB"/>
              </w:rPr>
            </w:pPr>
            <w:r w:rsidRPr="00BC16F6">
              <w:rPr>
                <w:rFonts w:cs="Arial"/>
                <w:b/>
                <w:bCs/>
                <w:szCs w:val="24"/>
                <w:lang w:val="en-US" w:eastAsia="en-GB"/>
              </w:rPr>
              <w:t xml:space="preserve">Mitigations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BAFCC4" w14:textId="77777777" w:rsidR="00FF7B43" w:rsidRPr="00BC16F6" w:rsidRDefault="00FF7B43" w:rsidP="00686BBA">
            <w:pPr>
              <w:ind w:right="141"/>
              <w:jc w:val="center"/>
              <w:rPr>
                <w:rFonts w:cs="Arial"/>
                <w:b/>
                <w:bCs/>
                <w:szCs w:val="24"/>
                <w:lang w:val="en-US" w:eastAsia="en-GB"/>
              </w:rPr>
            </w:pPr>
            <w:r w:rsidRPr="00BC16F6">
              <w:rPr>
                <w:rFonts w:cs="Arial"/>
                <w:b/>
                <w:bCs/>
                <w:szCs w:val="24"/>
                <w:lang w:val="en-US" w:eastAsia="en-GB"/>
              </w:rPr>
              <w:t xml:space="preserve">RAG Status </w:t>
            </w:r>
          </w:p>
        </w:tc>
      </w:tr>
      <w:tr w:rsidR="003B1645" w:rsidRPr="00BC16F6" w14:paraId="6645C05B" w14:textId="77777777" w:rsidTr="003B1645">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29C3" w14:textId="409C797F" w:rsidR="003B1645" w:rsidRPr="00BC16F6" w:rsidRDefault="003B1645" w:rsidP="00686BBA">
            <w:pPr>
              <w:ind w:right="141"/>
              <w:rPr>
                <w:rFonts w:cs="Arial"/>
                <w:szCs w:val="24"/>
                <w:lang w:val="en-US" w:eastAsia="en-GB"/>
              </w:rPr>
            </w:pPr>
            <w:r>
              <w:rPr>
                <w:rFonts w:cs="Arial"/>
                <w:lang w:val="en-US"/>
              </w:rPr>
              <w:t>The current highways term contractor carries out all pothole repairs and may have concern in the Council carry out this feasibility study</w:t>
            </w:r>
            <w:r>
              <w:rPr>
                <w:rStyle w:val="apple-converted-space"/>
                <w:rFonts w:cs="Arial"/>
                <w:lang w:val="en-US"/>
              </w:rPr>
              <w:t> </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E8B2" w14:textId="381B30B7" w:rsidR="003B1645" w:rsidRPr="00BC16F6" w:rsidRDefault="003B1645" w:rsidP="00E345F3">
            <w:pPr>
              <w:pStyle w:val="ListParagraph"/>
              <w:numPr>
                <w:ilvl w:val="0"/>
                <w:numId w:val="2"/>
              </w:numPr>
              <w:suppressAutoHyphens/>
              <w:autoSpaceDN w:val="0"/>
              <w:ind w:left="171" w:right="141" w:hanging="171"/>
              <w:textAlignment w:val="baseline"/>
              <w:rPr>
                <w:rFonts w:cs="Arial"/>
                <w:szCs w:val="24"/>
                <w:lang w:val="en-US" w:eastAsia="en-GB"/>
              </w:rPr>
            </w:pPr>
            <w:r>
              <w:rPr>
                <w:rFonts w:cs="Arial"/>
                <w:lang w:val="en-US"/>
              </w:rPr>
              <w:t>This is an option to consider and investigate, no decision has been made and therefore the risk of the contractor having any concern is a low likelihood. However, if this should occur, the Head of Service will meet with the contractor to explain this is only a consideration and should this progress detailed discussions with the contractor will occur.   </w:t>
            </w:r>
          </w:p>
        </w:tc>
        <w:tc>
          <w:tcPr>
            <w:tcW w:w="148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0BFB9BF" w14:textId="2CE9C76E" w:rsidR="003B1645" w:rsidRPr="00BC16F6" w:rsidRDefault="003B1645" w:rsidP="00686BBA">
            <w:pPr>
              <w:ind w:right="141"/>
              <w:rPr>
                <w:rFonts w:cs="Arial"/>
                <w:szCs w:val="24"/>
                <w:lang w:val="en-US" w:eastAsia="en-GB"/>
              </w:rPr>
            </w:pPr>
            <w:r>
              <w:rPr>
                <w:rFonts w:cs="Arial"/>
                <w:color w:val="000000"/>
                <w:lang w:val="en-US"/>
              </w:rPr>
              <w:t>Green</w:t>
            </w:r>
          </w:p>
        </w:tc>
      </w:tr>
      <w:tr w:rsidR="00BC16F6" w:rsidRPr="00BC16F6" w14:paraId="0A622898" w14:textId="77777777" w:rsidTr="003B1645">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9DCF" w14:textId="77777777" w:rsidR="00FF7B43" w:rsidRPr="00BC16F6" w:rsidRDefault="00FF7B43" w:rsidP="00686BBA">
            <w:pPr>
              <w:ind w:right="141"/>
              <w:rPr>
                <w:rFonts w:cs="Arial"/>
                <w:szCs w:val="24"/>
                <w:lang w:val="en-US" w:eastAsia="en-GB"/>
              </w:rPr>
            </w:pPr>
            <w:r w:rsidRPr="00BC16F6">
              <w:rPr>
                <w:rFonts w:cs="Arial"/>
                <w:szCs w:val="24"/>
                <w:lang w:val="en-US" w:eastAsia="en-GB"/>
              </w:rPr>
              <w:t>The feasibility study may be inadequate to base a decision on.</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DA4A9" w14:textId="77E75D87" w:rsidR="00FF7B43" w:rsidRPr="00BC16F6" w:rsidRDefault="00C53A75" w:rsidP="00E345F3">
            <w:pPr>
              <w:pStyle w:val="ListParagraph"/>
              <w:numPr>
                <w:ilvl w:val="0"/>
                <w:numId w:val="2"/>
              </w:numPr>
              <w:suppressAutoHyphens/>
              <w:autoSpaceDN w:val="0"/>
              <w:ind w:left="171" w:right="141" w:hanging="171"/>
              <w:textAlignment w:val="baseline"/>
              <w:rPr>
                <w:rFonts w:cs="Arial"/>
                <w:szCs w:val="24"/>
                <w:lang w:val="en-US" w:eastAsia="en-GB"/>
              </w:rPr>
            </w:pPr>
            <w:r w:rsidRPr="00BC16F6">
              <w:rPr>
                <w:rFonts w:cs="Arial"/>
                <w:szCs w:val="24"/>
                <w:lang w:val="en-US" w:eastAsia="en-GB"/>
              </w:rPr>
              <w:t xml:space="preserve">A robust procurement exercise to bring in an experienced and </w:t>
            </w:r>
            <w:r w:rsidR="00BC16F6" w:rsidRPr="00BC16F6">
              <w:rPr>
                <w:rFonts w:cs="Arial"/>
                <w:szCs w:val="24"/>
                <w:lang w:val="en-US" w:eastAsia="en-GB"/>
              </w:rPr>
              <w:t xml:space="preserve">able contractor to complete this study will be undertaken.  </w:t>
            </w:r>
          </w:p>
        </w:tc>
        <w:tc>
          <w:tcPr>
            <w:tcW w:w="148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592C37C" w14:textId="5962158E" w:rsidR="00FF7B43" w:rsidRPr="00BC16F6" w:rsidRDefault="00E345F3" w:rsidP="00686BBA">
            <w:pPr>
              <w:ind w:right="141"/>
              <w:rPr>
                <w:rFonts w:cs="Arial"/>
                <w:szCs w:val="24"/>
                <w:lang w:val="en-US" w:eastAsia="en-GB"/>
              </w:rPr>
            </w:pPr>
            <w:r w:rsidRPr="00BC16F6">
              <w:rPr>
                <w:rFonts w:cs="Arial"/>
                <w:szCs w:val="24"/>
                <w:lang w:val="en-US" w:eastAsia="en-GB"/>
              </w:rPr>
              <w:t xml:space="preserve">Green </w:t>
            </w:r>
          </w:p>
        </w:tc>
      </w:tr>
      <w:tr w:rsidR="00BC16F6" w:rsidRPr="00BC16F6" w14:paraId="450A6F80" w14:textId="77777777" w:rsidTr="003B1645">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BF9B3" w14:textId="77777777" w:rsidR="00FF7B43" w:rsidRPr="00BC16F6" w:rsidRDefault="00FF7B43" w:rsidP="00686BBA">
            <w:pPr>
              <w:ind w:right="141"/>
              <w:rPr>
                <w:rFonts w:cs="Arial"/>
                <w:szCs w:val="24"/>
                <w:lang w:val="en-US" w:eastAsia="en-GB"/>
              </w:rPr>
            </w:pPr>
            <w:r w:rsidRPr="00BC16F6">
              <w:rPr>
                <w:rFonts w:cs="Arial"/>
                <w:szCs w:val="24"/>
                <w:lang w:val="en-US" w:eastAsia="en-GB"/>
              </w:rPr>
              <w:t>The feasibility study may show that continuing with the current contractor is the best option and thus the study may be seen as a waste of money.</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807C" w14:textId="64CD9550" w:rsidR="00FF7B43" w:rsidRPr="00BC16F6" w:rsidRDefault="00E345F3" w:rsidP="00467DD9">
            <w:pPr>
              <w:pStyle w:val="ListParagraph"/>
              <w:numPr>
                <w:ilvl w:val="0"/>
                <w:numId w:val="2"/>
              </w:numPr>
              <w:suppressAutoHyphens/>
              <w:autoSpaceDN w:val="0"/>
              <w:ind w:left="171" w:right="141" w:hanging="171"/>
              <w:textAlignment w:val="baseline"/>
              <w:rPr>
                <w:rFonts w:cs="Arial"/>
                <w:szCs w:val="24"/>
                <w:lang w:val="en-US" w:eastAsia="en-GB"/>
              </w:rPr>
            </w:pPr>
            <w:r w:rsidRPr="00BC16F6">
              <w:rPr>
                <w:rFonts w:cs="Arial"/>
                <w:szCs w:val="24"/>
                <w:lang w:val="en-US" w:eastAsia="en-GB"/>
              </w:rPr>
              <w:t>If this is the case, this would</w:t>
            </w:r>
            <w:r w:rsidR="00467DD9" w:rsidRPr="00BC16F6">
              <w:rPr>
                <w:rFonts w:cs="Arial"/>
                <w:szCs w:val="24"/>
                <w:lang w:val="en-US" w:eastAsia="en-GB"/>
              </w:rPr>
              <w:t xml:space="preserve"> not be a waste of money as</w:t>
            </w:r>
            <w:r w:rsidR="00A2391E" w:rsidRPr="00BC16F6">
              <w:rPr>
                <w:rFonts w:cs="Arial"/>
                <w:szCs w:val="24"/>
                <w:lang w:val="en-US" w:eastAsia="en-GB"/>
              </w:rPr>
              <w:t>,</w:t>
            </w:r>
            <w:r w:rsidR="00A2391E" w:rsidRPr="00BC16F6">
              <w:t xml:space="preserve"> </w:t>
            </w:r>
            <w:r w:rsidR="00A2391E" w:rsidRPr="00BC16F6">
              <w:rPr>
                <w:rFonts w:cs="Arial"/>
                <w:szCs w:val="24"/>
                <w:lang w:val="en-US" w:eastAsia="en-GB"/>
              </w:rPr>
              <w:t>based on the perceived issue with potholes in the borough</w:t>
            </w:r>
            <w:r w:rsidR="00E03596" w:rsidRPr="00BC16F6">
              <w:rPr>
                <w:rFonts w:cs="Arial"/>
                <w:szCs w:val="24"/>
                <w:lang w:val="en-US" w:eastAsia="en-GB"/>
              </w:rPr>
              <w:t>,</w:t>
            </w:r>
            <w:r w:rsidR="00A2391E" w:rsidRPr="00BC16F6">
              <w:rPr>
                <w:rFonts w:cs="Arial"/>
                <w:szCs w:val="24"/>
                <w:lang w:val="en-US" w:eastAsia="en-GB"/>
              </w:rPr>
              <w:t xml:space="preserve"> </w:t>
            </w:r>
            <w:r w:rsidR="00467DD9" w:rsidRPr="00BC16F6">
              <w:rPr>
                <w:rFonts w:cs="Arial"/>
                <w:szCs w:val="24"/>
                <w:lang w:val="en-US" w:eastAsia="en-GB"/>
              </w:rPr>
              <w:t xml:space="preserve">reviewing the situation </w:t>
            </w:r>
            <w:r w:rsidR="00467DD9" w:rsidRPr="00BC16F6">
              <w:rPr>
                <w:rFonts w:cs="Arial"/>
                <w:strike/>
                <w:szCs w:val="24"/>
                <w:lang w:val="en-US" w:eastAsia="en-GB"/>
              </w:rPr>
              <w:t>is best</w:t>
            </w:r>
            <w:r w:rsidR="00467DD9" w:rsidRPr="00BC16F6">
              <w:rPr>
                <w:rFonts w:cs="Arial"/>
                <w:szCs w:val="24"/>
                <w:lang w:val="en-US" w:eastAsia="en-GB"/>
              </w:rPr>
              <w:t xml:space="preserve"> </w:t>
            </w:r>
            <w:r w:rsidR="00E03596" w:rsidRPr="00BC16F6">
              <w:rPr>
                <w:rFonts w:cs="Arial"/>
                <w:szCs w:val="24"/>
                <w:lang w:val="en-US" w:eastAsia="en-GB"/>
              </w:rPr>
              <w:t>will provide assurance whatever the outcome.</w:t>
            </w:r>
          </w:p>
        </w:tc>
        <w:tc>
          <w:tcPr>
            <w:tcW w:w="148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14FFF86" w14:textId="4D041B8E" w:rsidR="00FF7B43" w:rsidRPr="00BC16F6" w:rsidRDefault="00467DD9" w:rsidP="00686BBA">
            <w:pPr>
              <w:ind w:right="141"/>
              <w:rPr>
                <w:rFonts w:cs="Arial"/>
                <w:szCs w:val="24"/>
                <w:lang w:val="en-US" w:eastAsia="en-GB"/>
              </w:rPr>
            </w:pPr>
            <w:r w:rsidRPr="00BC16F6">
              <w:rPr>
                <w:rFonts w:cs="Arial"/>
                <w:szCs w:val="24"/>
                <w:lang w:val="en-US" w:eastAsia="en-GB"/>
              </w:rPr>
              <w:t xml:space="preserve">Green </w:t>
            </w:r>
          </w:p>
        </w:tc>
      </w:tr>
      <w:tr w:rsidR="00BC16F6" w:rsidRPr="00BC16F6" w14:paraId="2BF05BE5" w14:textId="77777777" w:rsidTr="003B1645">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67B4" w14:textId="77777777" w:rsidR="00FF7B43" w:rsidRPr="00BC16F6" w:rsidRDefault="00FF7B43" w:rsidP="00686BBA">
            <w:pPr>
              <w:ind w:right="141"/>
              <w:rPr>
                <w:rFonts w:cs="Arial"/>
                <w:szCs w:val="24"/>
                <w:lang w:val="en-US" w:eastAsia="en-GB"/>
              </w:rPr>
            </w:pPr>
            <w:r w:rsidRPr="00BC16F6">
              <w:rPr>
                <w:rFonts w:cs="Arial"/>
                <w:szCs w:val="24"/>
                <w:lang w:val="en-US" w:eastAsia="en-GB"/>
              </w:rPr>
              <w:t>If a feasibility study is not undertaken there is a risk that the current issues will remain unresolved.</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ADE7" w14:textId="719EBF2E" w:rsidR="00FF7B43" w:rsidRPr="00BC16F6" w:rsidRDefault="00713E9D" w:rsidP="004F4B72">
            <w:pPr>
              <w:pStyle w:val="ListParagraph"/>
              <w:numPr>
                <w:ilvl w:val="0"/>
                <w:numId w:val="2"/>
              </w:numPr>
              <w:suppressAutoHyphens/>
              <w:autoSpaceDN w:val="0"/>
              <w:ind w:left="171" w:right="141" w:hanging="171"/>
              <w:textAlignment w:val="baseline"/>
              <w:rPr>
                <w:rFonts w:cs="Arial"/>
                <w:szCs w:val="24"/>
                <w:lang w:val="en-US" w:eastAsia="en-GB"/>
              </w:rPr>
            </w:pPr>
            <w:r w:rsidRPr="00BC16F6">
              <w:rPr>
                <w:rFonts w:cs="Arial"/>
                <w:szCs w:val="24"/>
                <w:lang w:val="en-US" w:eastAsia="en-GB"/>
              </w:rPr>
              <w:t>Thus,</w:t>
            </w:r>
            <w:r w:rsidR="00467DD9" w:rsidRPr="00BC16F6">
              <w:rPr>
                <w:rFonts w:cs="Arial"/>
                <w:szCs w:val="24"/>
                <w:lang w:val="en-US" w:eastAsia="en-GB"/>
              </w:rPr>
              <w:t xml:space="preserve"> the </w:t>
            </w:r>
            <w:r w:rsidR="004F4B72" w:rsidRPr="00BC16F6">
              <w:rPr>
                <w:rFonts w:cs="Arial"/>
                <w:szCs w:val="24"/>
                <w:lang w:val="en-US" w:eastAsia="en-GB"/>
              </w:rPr>
              <w:t>recommendation</w:t>
            </w:r>
            <w:r w:rsidR="00467DD9" w:rsidRPr="00BC16F6">
              <w:rPr>
                <w:rFonts w:cs="Arial"/>
                <w:szCs w:val="24"/>
                <w:lang w:val="en-US" w:eastAsia="en-GB"/>
              </w:rPr>
              <w:t xml:space="preserve"> is to complete the </w:t>
            </w:r>
            <w:r w:rsidR="004F4B72" w:rsidRPr="00BC16F6">
              <w:rPr>
                <w:rFonts w:cs="Arial"/>
                <w:szCs w:val="24"/>
                <w:lang w:val="en-US" w:eastAsia="en-GB"/>
              </w:rPr>
              <w:t xml:space="preserve">feasibility and move forward based on the outcome of the study.  </w:t>
            </w:r>
          </w:p>
        </w:tc>
        <w:tc>
          <w:tcPr>
            <w:tcW w:w="148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313715A" w14:textId="74C455BD" w:rsidR="00FF7B43" w:rsidRPr="00BC16F6" w:rsidRDefault="004F4B72" w:rsidP="00686BBA">
            <w:pPr>
              <w:ind w:right="141"/>
              <w:rPr>
                <w:rFonts w:cs="Arial"/>
                <w:szCs w:val="24"/>
                <w:lang w:val="en-US" w:eastAsia="en-GB"/>
              </w:rPr>
            </w:pPr>
            <w:r w:rsidRPr="00BC16F6">
              <w:rPr>
                <w:rFonts w:cs="Arial"/>
                <w:szCs w:val="24"/>
                <w:lang w:val="en-US" w:eastAsia="en-GB"/>
              </w:rPr>
              <w:t xml:space="preserve">Green </w:t>
            </w:r>
          </w:p>
        </w:tc>
      </w:tr>
    </w:tbl>
    <w:p w14:paraId="63AAE439" w14:textId="15F9D4BA" w:rsidR="005A5B80" w:rsidRDefault="005A5B80" w:rsidP="005A5B80">
      <w:pPr>
        <w:pStyle w:val="Heading3"/>
        <w:spacing w:before="480" w:after="240"/>
        <w:ind w:left="0" w:firstLine="0"/>
      </w:pPr>
      <w:r>
        <w:t>Legal Implications</w:t>
      </w:r>
    </w:p>
    <w:p w14:paraId="11EF70F4" w14:textId="77777777" w:rsidR="000904D7" w:rsidRDefault="000904D7" w:rsidP="000904D7">
      <w:r w:rsidRPr="00764138">
        <w:t xml:space="preserve">The Transfer of Undertakings (Protection of Employment) Regulations 2006 </w:t>
      </w:r>
      <w:r>
        <w:t>(</w:t>
      </w:r>
      <w:r w:rsidRPr="00764138">
        <w:t>TUPE</w:t>
      </w:r>
      <w:r>
        <w:t>) is likely to apply to any transfer of the contract services in house.</w:t>
      </w:r>
    </w:p>
    <w:p w14:paraId="29CD0BDF" w14:textId="77777777" w:rsidR="000904D7" w:rsidRDefault="000904D7" w:rsidP="000904D7"/>
    <w:p w14:paraId="3A4D2B93" w14:textId="77777777" w:rsidR="000904D7" w:rsidRDefault="000904D7" w:rsidP="000904D7">
      <w:r>
        <w:t>Public procurement rules will not apply to taking services in house, though they will apply to any new procurement.</w:t>
      </w:r>
    </w:p>
    <w:p w14:paraId="3D8D7DC5" w14:textId="77777777" w:rsidR="000904D7" w:rsidRDefault="000904D7" w:rsidP="000904D7"/>
    <w:p w14:paraId="781EC076" w14:textId="77777777" w:rsidR="000904D7" w:rsidRDefault="000904D7" w:rsidP="000904D7">
      <w:r>
        <w:t>Any vehicle or premises leasing or purchase will require legal input.</w:t>
      </w:r>
    </w:p>
    <w:p w14:paraId="4ECA5D29" w14:textId="77777777" w:rsidR="000904D7" w:rsidRDefault="000904D7" w:rsidP="000904D7"/>
    <w:p w14:paraId="4464D61F" w14:textId="77777777" w:rsidR="000904D7" w:rsidRPr="003B46EF" w:rsidRDefault="000904D7" w:rsidP="000904D7">
      <w:r>
        <w:t>Consultants can be commissioned in compliance with the Council’s Contract Procedure Rules</w:t>
      </w:r>
      <w:r w:rsidRPr="00193C81">
        <w:t xml:space="preserve"> to provide a detailed feasibility study</w:t>
      </w:r>
    </w:p>
    <w:p w14:paraId="2E5B80D7" w14:textId="77777777" w:rsidR="005A5B80" w:rsidRDefault="005A5B80" w:rsidP="00294996">
      <w:pPr>
        <w:pStyle w:val="Heading3"/>
        <w:spacing w:before="480" w:after="240"/>
        <w:ind w:left="0" w:firstLine="0"/>
      </w:pPr>
      <w:r>
        <w:t>Procurement Implications</w:t>
      </w:r>
    </w:p>
    <w:p w14:paraId="1699FB33" w14:textId="18838B03" w:rsidR="004D62F9" w:rsidRPr="004D62F9" w:rsidRDefault="004D62F9" w:rsidP="004D62F9">
      <w:r w:rsidRPr="004D62F9">
        <w:lastRenderedPageBreak/>
        <w:t>Any aspect of procurement that may arise out of the recommendations of this report will be undertaken in accordance with Public Procurement Regulations 2015 (as amended) and with the support and advice of the procurement team</w:t>
      </w:r>
    </w:p>
    <w:p w14:paraId="0F092BE3" w14:textId="4386C7D7" w:rsidR="005A5B80" w:rsidRDefault="005A5B80" w:rsidP="005A5B80">
      <w:pPr>
        <w:pStyle w:val="Heading3"/>
        <w:spacing w:before="480" w:after="240"/>
      </w:pPr>
      <w:r>
        <w:t>Financial Implications</w:t>
      </w:r>
    </w:p>
    <w:p w14:paraId="4DC004A4" w14:textId="01FBFCD5" w:rsidR="005E6F1A" w:rsidRDefault="005E6F1A" w:rsidP="005E6F1A">
      <w:bookmarkStart w:id="4" w:name="_Hlk103336202"/>
      <w:r>
        <w:t>Should the feasibility work be pursued, there would be a one-off cost of project resource. This is estimated at £50k and</w:t>
      </w:r>
      <w:r w:rsidRPr="00D1239C">
        <w:t xml:space="preserve"> can be funded from the Capital Feasibilit</w:t>
      </w:r>
      <w:r>
        <w:t>ies</w:t>
      </w:r>
      <w:r w:rsidR="00BC16F6">
        <w:t xml:space="preserve"> </w:t>
      </w:r>
      <w:r w:rsidRPr="00D1239C">
        <w:t xml:space="preserve">Reserve. The feasibility study will </w:t>
      </w:r>
      <w:r>
        <w:t xml:space="preserve">then </w:t>
      </w:r>
      <w:r w:rsidRPr="00D1239C">
        <w:t>inform the cost implications of</w:t>
      </w:r>
      <w:r>
        <w:t xml:space="preserve"> an in-house pothole operation. </w:t>
      </w:r>
      <w:r w:rsidRPr="00D1239C">
        <w:t>This in turn will inform the MTFS implications</w:t>
      </w:r>
      <w:r>
        <w:t xml:space="preserve"> and their affordability and will be included in a further Cabinet report.</w:t>
      </w:r>
    </w:p>
    <w:p w14:paraId="5ABBA35E" w14:textId="29F4A79D" w:rsidR="005A5B80" w:rsidRDefault="005A5B80" w:rsidP="005A5B80">
      <w:pPr>
        <w:pStyle w:val="Heading3"/>
        <w:spacing w:before="480" w:after="240"/>
        <w:ind w:left="0" w:firstLine="0"/>
      </w:pPr>
      <w:r w:rsidRPr="004A2543">
        <w:t>Equalities implications</w:t>
      </w:r>
      <w:r>
        <w:t xml:space="preserve"> </w:t>
      </w:r>
      <w:r w:rsidRPr="00333FAA">
        <w:t>/</w:t>
      </w:r>
      <w:r>
        <w:t xml:space="preserve"> </w:t>
      </w:r>
      <w:r w:rsidRPr="00333FAA">
        <w:t>Public Sector Equality Duty</w:t>
      </w:r>
    </w:p>
    <w:bookmarkEnd w:id="4"/>
    <w:p w14:paraId="183BAC91" w14:textId="7A4EF621" w:rsidR="00606355" w:rsidRPr="00E1634F" w:rsidRDefault="00606355" w:rsidP="00606355">
      <w:r>
        <w:t xml:space="preserve">Should the feasibility progress to </w:t>
      </w:r>
      <w:r w:rsidR="00402EDD">
        <w:t>detailed business</w:t>
      </w:r>
      <w:r>
        <w:t xml:space="preserve"> case, an EQIA is likely to be required for the staffing implications.  </w:t>
      </w:r>
    </w:p>
    <w:p w14:paraId="5436054B" w14:textId="77777777" w:rsidR="005A5B80" w:rsidRPr="009117F2" w:rsidRDefault="005A5B80" w:rsidP="005A5B80">
      <w:pPr>
        <w:pStyle w:val="Heading3"/>
        <w:spacing w:before="480" w:after="240"/>
        <w:ind w:left="0" w:firstLine="0"/>
        <w:rPr>
          <w:rFonts w:eastAsia="Arial"/>
          <w:b w:val="0"/>
          <w:bCs w:val="0"/>
          <w:color w:val="0000FF"/>
          <w:sz w:val="24"/>
          <w:szCs w:val="24"/>
        </w:rPr>
      </w:pPr>
      <w:r>
        <w:t>Council Priorities</w:t>
      </w:r>
    </w:p>
    <w:p w14:paraId="284CE78C" w14:textId="77777777" w:rsidR="00EE2425" w:rsidRPr="00CD57D8" w:rsidRDefault="00EE2425" w:rsidP="00EE2425">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295BBAD4" w14:textId="77777777" w:rsidR="00EE2425" w:rsidRPr="00D0381E" w:rsidRDefault="00EE2425" w:rsidP="00EE2425">
      <w:pPr>
        <w:pStyle w:val="ListParagraph"/>
        <w:numPr>
          <w:ilvl w:val="0"/>
          <w:numId w:val="1"/>
        </w:numPr>
        <w:autoSpaceDE w:val="0"/>
        <w:autoSpaceDN w:val="0"/>
        <w:spacing w:before="240"/>
        <w:rPr>
          <w:b/>
          <w:bCs/>
        </w:rPr>
      </w:pPr>
      <w:r w:rsidRPr="00D0381E">
        <w:rPr>
          <w:b/>
        </w:rPr>
        <w:t>Improving the environment and addressing climate change</w:t>
      </w:r>
    </w:p>
    <w:p w14:paraId="5514D939" w14:textId="2B078128" w:rsidR="00333FAA" w:rsidRDefault="00333FAA" w:rsidP="000B7C66">
      <w:pPr>
        <w:pStyle w:val="Heading2"/>
        <w:spacing w:before="480" w:after="240"/>
      </w:pPr>
      <w:r>
        <w:t>Section 3 - Statutory Officer Clearance</w:t>
      </w:r>
    </w:p>
    <w:p w14:paraId="33977AD6" w14:textId="70680BEA" w:rsidR="00A66326" w:rsidRDefault="00A66326" w:rsidP="00A66326">
      <w:pPr>
        <w:rPr>
          <w:b/>
          <w:sz w:val="28"/>
        </w:rPr>
      </w:pPr>
      <w:r w:rsidRPr="00A66326">
        <w:rPr>
          <w:b/>
          <w:sz w:val="28"/>
        </w:rPr>
        <w:t xml:space="preserve">Statutory Officer:  </w:t>
      </w:r>
      <w:r w:rsidR="005A5B80">
        <w:rPr>
          <w:b/>
          <w:sz w:val="28"/>
        </w:rPr>
        <w:t xml:space="preserve">Dawn Calvert </w:t>
      </w:r>
    </w:p>
    <w:p w14:paraId="655C53E0" w14:textId="2EBB8AB7" w:rsidR="00230A2C" w:rsidRPr="00A66326" w:rsidRDefault="00230A2C" w:rsidP="00230A2C">
      <w:r w:rsidRPr="00A66326">
        <w:t>Signed by the Chief Financial Officer</w:t>
      </w:r>
    </w:p>
    <w:p w14:paraId="555021EF" w14:textId="45C366FE" w:rsidR="00A66326" w:rsidRPr="00A66326" w:rsidRDefault="00A66326" w:rsidP="00A66326">
      <w:pPr>
        <w:spacing w:after="480"/>
        <w:rPr>
          <w:sz w:val="28"/>
        </w:rPr>
      </w:pPr>
      <w:r w:rsidRPr="00A66326">
        <w:rPr>
          <w:b/>
          <w:sz w:val="28"/>
        </w:rPr>
        <w:t xml:space="preserve">Date:  </w:t>
      </w:r>
      <w:r w:rsidR="00407E39">
        <w:rPr>
          <w:b/>
          <w:sz w:val="28"/>
        </w:rPr>
        <w:t>29</w:t>
      </w:r>
      <w:r w:rsidR="00407E39" w:rsidRPr="00407E39">
        <w:rPr>
          <w:b/>
          <w:sz w:val="28"/>
          <w:vertAlign w:val="superscript"/>
        </w:rPr>
        <w:t>th</w:t>
      </w:r>
      <w:r w:rsidR="00407E39">
        <w:rPr>
          <w:b/>
          <w:sz w:val="28"/>
        </w:rPr>
        <w:t xml:space="preserve"> June 2022</w:t>
      </w:r>
    </w:p>
    <w:p w14:paraId="60DEA250" w14:textId="336451E4" w:rsidR="00ED3CAD" w:rsidRDefault="00A66326" w:rsidP="00ED3CAD">
      <w:pPr>
        <w:rPr>
          <w:b/>
          <w:sz w:val="28"/>
        </w:rPr>
      </w:pPr>
      <w:r w:rsidRPr="00A66326">
        <w:rPr>
          <w:b/>
          <w:sz w:val="28"/>
        </w:rPr>
        <w:t xml:space="preserve">Statutory Officer:  </w:t>
      </w:r>
      <w:r w:rsidR="00606355">
        <w:rPr>
          <w:b/>
          <w:sz w:val="28"/>
        </w:rPr>
        <w:t>Stephen Dorrian</w:t>
      </w:r>
    </w:p>
    <w:p w14:paraId="466652F4" w14:textId="0ECE252D" w:rsidR="00230A2C" w:rsidRPr="00A66326" w:rsidRDefault="00230A2C" w:rsidP="00230A2C">
      <w:r w:rsidRPr="00A66326">
        <w:t>Signed on behalf of the Monitoring Officer</w:t>
      </w:r>
    </w:p>
    <w:p w14:paraId="1AC0D358" w14:textId="40468A6F" w:rsidR="00A66326" w:rsidRPr="003313EA" w:rsidRDefault="00A66326" w:rsidP="00ED3CAD">
      <w:pPr>
        <w:rPr>
          <w:sz w:val="28"/>
        </w:rPr>
      </w:pPr>
      <w:r w:rsidRPr="00A66326">
        <w:rPr>
          <w:b/>
          <w:sz w:val="28"/>
        </w:rPr>
        <w:t xml:space="preserve">Date:  </w:t>
      </w:r>
      <w:r w:rsidR="00407E39">
        <w:rPr>
          <w:b/>
          <w:sz w:val="28"/>
        </w:rPr>
        <w:t>29</w:t>
      </w:r>
      <w:r w:rsidR="00407E39" w:rsidRPr="00407E39">
        <w:rPr>
          <w:b/>
          <w:sz w:val="28"/>
          <w:vertAlign w:val="superscript"/>
        </w:rPr>
        <w:t>th</w:t>
      </w:r>
      <w:r w:rsidR="00407E39">
        <w:rPr>
          <w:b/>
          <w:sz w:val="28"/>
        </w:rPr>
        <w:t xml:space="preserve"> June 2022</w:t>
      </w:r>
    </w:p>
    <w:p w14:paraId="59481A1F" w14:textId="77777777" w:rsidR="00ED3CAD" w:rsidRDefault="00ED3CAD" w:rsidP="00BF5AFA">
      <w:pPr>
        <w:rPr>
          <w:b/>
          <w:sz w:val="28"/>
        </w:rPr>
      </w:pPr>
    </w:p>
    <w:p w14:paraId="34A60057" w14:textId="1E19BB77" w:rsidR="00BF5AFA" w:rsidRDefault="00BF5AFA" w:rsidP="00BF5AFA">
      <w:pPr>
        <w:rPr>
          <w:b/>
          <w:sz w:val="28"/>
        </w:rPr>
      </w:pPr>
      <w:r>
        <w:rPr>
          <w:b/>
          <w:sz w:val="28"/>
        </w:rPr>
        <w:t>Chief</w:t>
      </w:r>
      <w:r w:rsidRPr="00A66326">
        <w:rPr>
          <w:b/>
          <w:sz w:val="28"/>
        </w:rPr>
        <w:t xml:space="preserve"> Officer:  </w:t>
      </w:r>
      <w:r w:rsidR="002E4423">
        <w:rPr>
          <w:b/>
          <w:sz w:val="28"/>
        </w:rPr>
        <w:t xml:space="preserve">Dipti Patel </w:t>
      </w:r>
    </w:p>
    <w:p w14:paraId="2747232C" w14:textId="77777777" w:rsidR="00BD6D34" w:rsidRPr="00A66326" w:rsidRDefault="00BD6D34" w:rsidP="00BD6D34">
      <w:r w:rsidRPr="00A66326">
        <w:t xml:space="preserve">Signed </w:t>
      </w:r>
      <w:r>
        <w:t>off by the Corporate Director</w:t>
      </w:r>
    </w:p>
    <w:p w14:paraId="5F67CDF0" w14:textId="4A169103" w:rsidR="00BF5AFA" w:rsidRPr="00A66326" w:rsidRDefault="00BF5AFA" w:rsidP="00BF5AFA">
      <w:pPr>
        <w:spacing w:after="480"/>
        <w:rPr>
          <w:sz w:val="28"/>
        </w:rPr>
      </w:pPr>
      <w:r w:rsidRPr="00A66326">
        <w:rPr>
          <w:b/>
          <w:sz w:val="28"/>
        </w:rPr>
        <w:t xml:space="preserve">Date:  </w:t>
      </w:r>
      <w:r w:rsidR="00A74E4C">
        <w:rPr>
          <w:b/>
          <w:sz w:val="28"/>
        </w:rPr>
        <w:t>30</w:t>
      </w:r>
      <w:r w:rsidR="00A74E4C" w:rsidRPr="00A74E4C">
        <w:rPr>
          <w:b/>
          <w:sz w:val="28"/>
          <w:vertAlign w:val="superscript"/>
        </w:rPr>
        <w:t>th</w:t>
      </w:r>
      <w:r w:rsidR="00A74E4C">
        <w:rPr>
          <w:b/>
          <w:sz w:val="28"/>
        </w:rPr>
        <w:t xml:space="preserve"> June 2022</w:t>
      </w:r>
    </w:p>
    <w:p w14:paraId="399669DE" w14:textId="7BEEF298" w:rsidR="00BF5AFA" w:rsidRDefault="00BF5AFA" w:rsidP="00BF5AFA">
      <w:pPr>
        <w:rPr>
          <w:b/>
          <w:sz w:val="28"/>
        </w:rPr>
      </w:pPr>
      <w:r>
        <w:rPr>
          <w:b/>
          <w:sz w:val="28"/>
        </w:rPr>
        <w:t>Head of Procurement</w:t>
      </w:r>
      <w:r w:rsidRPr="00A66326">
        <w:rPr>
          <w:b/>
          <w:sz w:val="28"/>
        </w:rPr>
        <w:t xml:space="preserve">:  </w:t>
      </w:r>
      <w:r w:rsidR="005A5B80">
        <w:rPr>
          <w:b/>
          <w:sz w:val="28"/>
        </w:rPr>
        <w:t xml:space="preserve">Nimesh </w:t>
      </w:r>
      <w:r w:rsidR="002E4423">
        <w:rPr>
          <w:b/>
          <w:sz w:val="28"/>
        </w:rPr>
        <w:t>Mehta</w:t>
      </w:r>
    </w:p>
    <w:p w14:paraId="09ECA501" w14:textId="63D2D829" w:rsidR="00BD6D34" w:rsidRPr="00A66326" w:rsidRDefault="00BD6D34" w:rsidP="00BD6D34">
      <w:r w:rsidRPr="00A66326">
        <w:t xml:space="preserve">Signed by the </w:t>
      </w:r>
      <w:r>
        <w:t>Head of Procurement</w:t>
      </w:r>
    </w:p>
    <w:p w14:paraId="5A683B65" w14:textId="6EAB3A80" w:rsidR="00BF5AFA" w:rsidRPr="003313EA" w:rsidRDefault="00BF5AFA" w:rsidP="00BF5AFA">
      <w:pPr>
        <w:spacing w:after="480"/>
        <w:rPr>
          <w:sz w:val="28"/>
        </w:rPr>
      </w:pPr>
      <w:r w:rsidRPr="00A66326">
        <w:rPr>
          <w:b/>
          <w:sz w:val="28"/>
        </w:rPr>
        <w:t xml:space="preserve">Date:  </w:t>
      </w:r>
      <w:r w:rsidR="0001195F">
        <w:rPr>
          <w:b/>
          <w:sz w:val="28"/>
        </w:rPr>
        <w:t>24</w:t>
      </w:r>
      <w:r w:rsidR="0001195F" w:rsidRPr="0001195F">
        <w:rPr>
          <w:b/>
          <w:sz w:val="28"/>
          <w:vertAlign w:val="superscript"/>
        </w:rPr>
        <w:t>th</w:t>
      </w:r>
      <w:r w:rsidR="0001195F">
        <w:rPr>
          <w:b/>
          <w:sz w:val="28"/>
        </w:rPr>
        <w:t xml:space="preserve"> June 2022</w:t>
      </w:r>
    </w:p>
    <w:p w14:paraId="3B1CEB5F" w14:textId="166798E0" w:rsidR="00BF5AFA" w:rsidRDefault="00BF5AFA" w:rsidP="00BF5AFA">
      <w:pPr>
        <w:rPr>
          <w:b/>
          <w:sz w:val="28"/>
        </w:rPr>
      </w:pPr>
      <w:r>
        <w:rPr>
          <w:b/>
          <w:sz w:val="28"/>
        </w:rPr>
        <w:t>Head of Internal Audit</w:t>
      </w:r>
      <w:r w:rsidRPr="00A66326">
        <w:rPr>
          <w:b/>
          <w:sz w:val="28"/>
        </w:rPr>
        <w:t xml:space="preserve">:  </w:t>
      </w:r>
      <w:r w:rsidR="005A5B80">
        <w:rPr>
          <w:b/>
          <w:sz w:val="28"/>
        </w:rPr>
        <w:t>Susan Dixson</w:t>
      </w:r>
    </w:p>
    <w:p w14:paraId="1F6087F1" w14:textId="5EF17065" w:rsidR="0044744C" w:rsidRPr="00A66326" w:rsidRDefault="0044744C" w:rsidP="00BF5AFA">
      <w:pPr>
        <w:rPr>
          <w:sz w:val="28"/>
        </w:rPr>
      </w:pPr>
      <w:r w:rsidRPr="00A66326">
        <w:t xml:space="preserve">Signed by the </w:t>
      </w:r>
      <w:r>
        <w:t>Head of Internal Audit</w:t>
      </w:r>
    </w:p>
    <w:p w14:paraId="065BF29C" w14:textId="6BFD4D4B" w:rsidR="00BF5AFA" w:rsidRPr="00ED3CAD" w:rsidRDefault="00BF5AFA" w:rsidP="00ED3CAD">
      <w:pPr>
        <w:spacing w:after="480"/>
        <w:rPr>
          <w:b/>
          <w:sz w:val="28"/>
        </w:rPr>
      </w:pPr>
      <w:r w:rsidRPr="00ED3CAD">
        <w:rPr>
          <w:b/>
          <w:sz w:val="28"/>
        </w:rPr>
        <w:t>Date:</w:t>
      </w:r>
      <w:r w:rsidR="002E4423" w:rsidRPr="00ED3CAD">
        <w:rPr>
          <w:b/>
          <w:sz w:val="28"/>
        </w:rPr>
        <w:t xml:space="preserve"> </w:t>
      </w:r>
      <w:r w:rsidR="001A64CE">
        <w:rPr>
          <w:b/>
          <w:sz w:val="28"/>
        </w:rPr>
        <w:t>2</w:t>
      </w:r>
      <w:r w:rsidR="00194D3A">
        <w:rPr>
          <w:b/>
          <w:sz w:val="28"/>
        </w:rPr>
        <w:t>9</w:t>
      </w:r>
      <w:r w:rsidR="001A64CE" w:rsidRPr="001A64CE">
        <w:rPr>
          <w:b/>
          <w:sz w:val="28"/>
          <w:vertAlign w:val="superscript"/>
        </w:rPr>
        <w:t>th</w:t>
      </w:r>
      <w:r w:rsidR="001A64CE">
        <w:rPr>
          <w:b/>
          <w:sz w:val="28"/>
        </w:rPr>
        <w:t xml:space="preserve"> June 2022</w:t>
      </w:r>
    </w:p>
    <w:p w14:paraId="45A19EC7" w14:textId="59434FDF" w:rsidR="003313EA" w:rsidRPr="00435B5D" w:rsidRDefault="003313EA" w:rsidP="00BF5AFA">
      <w:pPr>
        <w:pStyle w:val="Heading2"/>
        <w:spacing w:before="480" w:after="240"/>
      </w:pPr>
      <w:r>
        <w:lastRenderedPageBreak/>
        <w:t>Mandatory Checks</w:t>
      </w:r>
    </w:p>
    <w:p w14:paraId="2E8E750F" w14:textId="1D21AB7F" w:rsidR="003313EA" w:rsidRPr="00230A2C" w:rsidRDefault="003313EA" w:rsidP="002E4423">
      <w:pPr>
        <w:pStyle w:val="Heading3"/>
        <w:ind w:left="0" w:firstLine="0"/>
        <w:jc w:val="left"/>
        <w:rPr>
          <w:b w:val="0"/>
          <w:bCs w:val="0"/>
          <w:sz w:val="24"/>
          <w:szCs w:val="24"/>
        </w:rPr>
      </w:pPr>
      <w:r w:rsidRPr="003313EA">
        <w:t xml:space="preserve">Ward Councillors </w:t>
      </w:r>
      <w:r>
        <w:t xml:space="preserve">notified:  </w:t>
      </w:r>
      <w:r w:rsidRPr="00230A2C">
        <w:rPr>
          <w:b w:val="0"/>
          <w:bCs w:val="0"/>
          <w:sz w:val="24"/>
          <w:szCs w:val="24"/>
        </w:rPr>
        <w:t xml:space="preserve">NO, as it impacts on all Wards </w:t>
      </w:r>
      <w:r w:rsidRPr="00230A2C">
        <w:rPr>
          <w:b w:val="0"/>
          <w:bCs w:val="0"/>
          <w:i/>
          <w:color w:val="FF0000"/>
          <w:sz w:val="22"/>
          <w:szCs w:val="22"/>
        </w:rPr>
        <w:t xml:space="preserve"> </w:t>
      </w:r>
    </w:p>
    <w:p w14:paraId="2A2D9472" w14:textId="22075607"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00921D27">
        <w:rPr>
          <w:b w:val="0"/>
          <w:bCs w:val="0"/>
          <w:sz w:val="24"/>
          <w:szCs w:val="24"/>
        </w:rPr>
        <w:t>24 June 2022</w:t>
      </w:r>
    </w:p>
    <w:p w14:paraId="47981EF3" w14:textId="5209E617" w:rsidR="00E1634F" w:rsidRPr="00ED3CAD" w:rsidRDefault="003313EA" w:rsidP="00E1634F">
      <w:pPr>
        <w:spacing w:after="480"/>
        <w:rPr>
          <w:b/>
          <w:sz w:val="28"/>
        </w:rPr>
      </w:pPr>
      <w:proofErr w:type="spellStart"/>
      <w:r w:rsidRPr="00921D27">
        <w:rPr>
          <w:rFonts w:cs="Arial"/>
          <w:b/>
          <w:bCs/>
          <w:sz w:val="28"/>
          <w:szCs w:val="28"/>
        </w:rPr>
        <w:t>EqIA</w:t>
      </w:r>
      <w:proofErr w:type="spellEnd"/>
      <w:r w:rsidRPr="00921D27">
        <w:rPr>
          <w:rFonts w:cs="Arial"/>
          <w:b/>
          <w:bCs/>
          <w:sz w:val="28"/>
          <w:szCs w:val="28"/>
        </w:rPr>
        <w:t xml:space="preserve"> cleared by</w:t>
      </w:r>
      <w:r w:rsidRPr="00202D79">
        <w:t>:</w:t>
      </w:r>
      <w:r>
        <w:t xml:space="preserve">  </w:t>
      </w:r>
      <w:r w:rsidR="00921D27" w:rsidRPr="00921D27">
        <w:rPr>
          <w:rFonts w:cs="Arial"/>
          <w:szCs w:val="24"/>
        </w:rPr>
        <w:t>Jennifer Rock</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1C07349" w14:textId="4C3405C9" w:rsidR="005A5B80" w:rsidRPr="00230A2C" w:rsidRDefault="005A5B80" w:rsidP="005A5B80">
      <w:pPr>
        <w:pStyle w:val="Infotext"/>
        <w:spacing w:after="240"/>
        <w:rPr>
          <w:bCs/>
          <w:color w:val="FF0000"/>
          <w:sz w:val="24"/>
          <w:szCs w:val="18"/>
        </w:rPr>
      </w:pPr>
      <w:r w:rsidRPr="004E47FC">
        <w:rPr>
          <w:b/>
        </w:rPr>
        <w:t xml:space="preserve">Contact:  </w:t>
      </w:r>
      <w:r w:rsidRPr="00230A2C">
        <w:rPr>
          <w:bCs/>
          <w:sz w:val="24"/>
          <w:szCs w:val="18"/>
        </w:rPr>
        <w:t xml:space="preserve">Nicolina Cooper, Interim Head of Traffic, Highways and Asset Management, </w:t>
      </w:r>
      <w:r w:rsidR="00A66BD8">
        <w:rPr>
          <w:bCs/>
          <w:sz w:val="24"/>
          <w:szCs w:val="18"/>
        </w:rPr>
        <w:t>07423621435</w:t>
      </w:r>
      <w:r w:rsidRPr="00230A2C">
        <w:rPr>
          <w:bCs/>
          <w:sz w:val="24"/>
          <w:szCs w:val="18"/>
        </w:rPr>
        <w:t xml:space="preserve">, </w:t>
      </w:r>
      <w:hyperlink r:id="rId13" w:history="1">
        <w:r w:rsidRPr="00230A2C">
          <w:rPr>
            <w:rStyle w:val="Hyperlink"/>
            <w:bCs/>
            <w:sz w:val="24"/>
            <w:szCs w:val="18"/>
          </w:rPr>
          <w:t>Nicolina.cooper@harrow.gov.uk</w:t>
        </w:r>
      </w:hyperlink>
      <w:r w:rsidRPr="00230A2C">
        <w:rPr>
          <w:bCs/>
          <w:sz w:val="24"/>
          <w:szCs w:val="18"/>
        </w:rPr>
        <w:t xml:space="preserve"> </w:t>
      </w:r>
    </w:p>
    <w:p w14:paraId="4B509F77" w14:textId="524F2FD3" w:rsidR="00230A2C" w:rsidRDefault="00333FAA" w:rsidP="00230A2C">
      <w:pPr>
        <w:pStyle w:val="Infotext"/>
        <w:rPr>
          <w:sz w:val="24"/>
          <w:szCs w:val="24"/>
        </w:rPr>
      </w:pPr>
      <w:r w:rsidRPr="004E47FC">
        <w:rPr>
          <w:b/>
        </w:rPr>
        <w:t xml:space="preserve">Background Papers: </w:t>
      </w:r>
      <w:r w:rsidR="001164E6" w:rsidRPr="001164E6">
        <w:rPr>
          <w:bCs/>
        </w:rPr>
        <w:t>None</w:t>
      </w:r>
    </w:p>
    <w:p w14:paraId="4579F192" w14:textId="77777777" w:rsidR="00F370DD" w:rsidRPr="00517C15" w:rsidRDefault="00F370DD" w:rsidP="00230A2C">
      <w:pPr>
        <w:pStyle w:val="Infotext"/>
        <w:rPr>
          <w:sz w:val="24"/>
          <w:szCs w:val="24"/>
        </w:rPr>
      </w:pPr>
    </w:p>
    <w:p w14:paraId="7C8FEB52" w14:textId="4CEA5930" w:rsidR="00842757" w:rsidRPr="007C0DC3" w:rsidRDefault="00842757" w:rsidP="00230A2C">
      <w:pPr>
        <w:pStyle w:val="Infotext"/>
        <w:spacing w:after="24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1B18D6E2" w:rsidR="000D4E36" w:rsidRPr="00ED6776" w:rsidRDefault="00842757" w:rsidP="00230A2C">
      <w:pPr>
        <w:pStyle w:val="Infotext"/>
        <w:spacing w:before="240"/>
        <w:rPr>
          <w:rFonts w:cs="Arial"/>
          <w:i/>
          <w:sz w:val="24"/>
          <w:szCs w:val="24"/>
          <w:lang w:eastAsia="en-GB"/>
        </w:rPr>
      </w:pPr>
      <w:r w:rsidRPr="003D78F6">
        <w:rPr>
          <w:b/>
        </w:rPr>
        <w:t xml:space="preserve">NO </w:t>
      </w:r>
    </w:p>
    <w:sectPr w:rsidR="000D4E36" w:rsidRPr="00ED6776" w:rsidSect="00F533C0">
      <w:headerReference w:type="default" r:id="rId14"/>
      <w:headerReference w:type="first" r:id="rId15"/>
      <w:footerReference w:type="first" r:id="rId16"/>
      <w:pgSz w:w="11909" w:h="16834" w:code="9"/>
      <w:pgMar w:top="720" w:right="1178"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AD4E" w14:textId="77777777" w:rsidR="00F97B75" w:rsidRDefault="00F97B75">
      <w:r>
        <w:separator/>
      </w:r>
    </w:p>
  </w:endnote>
  <w:endnote w:type="continuationSeparator" w:id="0">
    <w:p w14:paraId="4F7E7FAA" w14:textId="77777777" w:rsidR="00F97B75" w:rsidRDefault="00F9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E821" w14:textId="77777777" w:rsidR="00F97B75" w:rsidRDefault="00F97B75">
      <w:r>
        <w:separator/>
      </w:r>
    </w:p>
  </w:footnote>
  <w:footnote w:type="continuationSeparator" w:id="0">
    <w:p w14:paraId="4D5E5A49" w14:textId="77777777" w:rsidR="00F97B75" w:rsidRDefault="00F9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41351"/>
    <w:multiLevelType w:val="hybridMultilevel"/>
    <w:tmpl w:val="802E0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58320D"/>
    <w:multiLevelType w:val="hybridMultilevel"/>
    <w:tmpl w:val="B64E7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1610FD"/>
    <w:multiLevelType w:val="hybridMultilevel"/>
    <w:tmpl w:val="EF6A5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25021"/>
    <w:multiLevelType w:val="hybridMultilevel"/>
    <w:tmpl w:val="B64E7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EE1F45"/>
    <w:multiLevelType w:val="multilevel"/>
    <w:tmpl w:val="C0C8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B6520"/>
    <w:multiLevelType w:val="hybridMultilevel"/>
    <w:tmpl w:val="EF6A58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EAC5783"/>
    <w:multiLevelType w:val="hybridMultilevel"/>
    <w:tmpl w:val="D95AE368"/>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534F352E"/>
    <w:multiLevelType w:val="hybridMultilevel"/>
    <w:tmpl w:val="AC1AE3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83D6879"/>
    <w:multiLevelType w:val="hybridMultilevel"/>
    <w:tmpl w:val="54B8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F13AC"/>
    <w:multiLevelType w:val="hybridMultilevel"/>
    <w:tmpl w:val="B64E7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3C472D3"/>
    <w:multiLevelType w:val="hybridMultilevel"/>
    <w:tmpl w:val="A0A0A4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1"/>
  </w:num>
  <w:num w:numId="3">
    <w:abstractNumId w:val="5"/>
  </w:num>
  <w:num w:numId="4">
    <w:abstractNumId w:val="0"/>
  </w:num>
  <w:num w:numId="5">
    <w:abstractNumId w:val="1"/>
  </w:num>
  <w:num w:numId="6">
    <w:abstractNumId w:val="2"/>
  </w:num>
  <w:num w:numId="7">
    <w:abstractNumId w:val="3"/>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14"/>
  </w:num>
  <w:num w:numId="14">
    <w:abstractNumId w:val="16"/>
  </w:num>
  <w:num w:numId="15">
    <w:abstractNumId w:val="12"/>
  </w:num>
  <w:num w:numId="16">
    <w:abstractNumId w:val="10"/>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195F"/>
    <w:rsid w:val="000228BA"/>
    <w:rsid w:val="0004029A"/>
    <w:rsid w:val="000436C1"/>
    <w:rsid w:val="000474E3"/>
    <w:rsid w:val="00047F61"/>
    <w:rsid w:val="0006034E"/>
    <w:rsid w:val="00063783"/>
    <w:rsid w:val="00064908"/>
    <w:rsid w:val="00067611"/>
    <w:rsid w:val="00073765"/>
    <w:rsid w:val="00076131"/>
    <w:rsid w:val="00083895"/>
    <w:rsid w:val="000904D7"/>
    <w:rsid w:val="000929A6"/>
    <w:rsid w:val="00095FA1"/>
    <w:rsid w:val="000A0DF3"/>
    <w:rsid w:val="000A7036"/>
    <w:rsid w:val="000B1165"/>
    <w:rsid w:val="000B5015"/>
    <w:rsid w:val="000B788F"/>
    <w:rsid w:val="000B7C66"/>
    <w:rsid w:val="000D46A2"/>
    <w:rsid w:val="000D4E36"/>
    <w:rsid w:val="000E09C5"/>
    <w:rsid w:val="000E62FE"/>
    <w:rsid w:val="00105B8A"/>
    <w:rsid w:val="001112CA"/>
    <w:rsid w:val="00111AA0"/>
    <w:rsid w:val="001161E4"/>
    <w:rsid w:val="001164E6"/>
    <w:rsid w:val="001256A6"/>
    <w:rsid w:val="00125A26"/>
    <w:rsid w:val="0014182E"/>
    <w:rsid w:val="001472A8"/>
    <w:rsid w:val="0015376F"/>
    <w:rsid w:val="00156365"/>
    <w:rsid w:val="001614E0"/>
    <w:rsid w:val="00164200"/>
    <w:rsid w:val="00171BD8"/>
    <w:rsid w:val="00173FDB"/>
    <w:rsid w:val="0017653E"/>
    <w:rsid w:val="00182B01"/>
    <w:rsid w:val="001840D2"/>
    <w:rsid w:val="00187E48"/>
    <w:rsid w:val="00194D3A"/>
    <w:rsid w:val="001966D7"/>
    <w:rsid w:val="001A2235"/>
    <w:rsid w:val="001A2B1F"/>
    <w:rsid w:val="001A64CE"/>
    <w:rsid w:val="001A6C75"/>
    <w:rsid w:val="001C2BD8"/>
    <w:rsid w:val="001C4D2E"/>
    <w:rsid w:val="001C7CAA"/>
    <w:rsid w:val="001C7E35"/>
    <w:rsid w:val="001D5738"/>
    <w:rsid w:val="001E3C06"/>
    <w:rsid w:val="001F0037"/>
    <w:rsid w:val="001F0927"/>
    <w:rsid w:val="001F0BE9"/>
    <w:rsid w:val="001F198D"/>
    <w:rsid w:val="00202D79"/>
    <w:rsid w:val="00205BFC"/>
    <w:rsid w:val="00205D2F"/>
    <w:rsid w:val="00212F19"/>
    <w:rsid w:val="00215E8F"/>
    <w:rsid w:val="00221A93"/>
    <w:rsid w:val="00230A2C"/>
    <w:rsid w:val="002322BB"/>
    <w:rsid w:val="00236685"/>
    <w:rsid w:val="00251254"/>
    <w:rsid w:val="002548D1"/>
    <w:rsid w:val="002714A4"/>
    <w:rsid w:val="0027283B"/>
    <w:rsid w:val="0028019B"/>
    <w:rsid w:val="00282E73"/>
    <w:rsid w:val="00283CAB"/>
    <w:rsid w:val="0028525A"/>
    <w:rsid w:val="002946CB"/>
    <w:rsid w:val="00294996"/>
    <w:rsid w:val="002A1F62"/>
    <w:rsid w:val="002A237D"/>
    <w:rsid w:val="002A3FEF"/>
    <w:rsid w:val="002A5267"/>
    <w:rsid w:val="002B0D9D"/>
    <w:rsid w:val="002B54A6"/>
    <w:rsid w:val="002E4423"/>
    <w:rsid w:val="002F24B6"/>
    <w:rsid w:val="002F3EE9"/>
    <w:rsid w:val="00307F76"/>
    <w:rsid w:val="00310540"/>
    <w:rsid w:val="00314AC2"/>
    <w:rsid w:val="00321FBB"/>
    <w:rsid w:val="00330832"/>
    <w:rsid w:val="003313EA"/>
    <w:rsid w:val="00333FAA"/>
    <w:rsid w:val="003355D7"/>
    <w:rsid w:val="00335B95"/>
    <w:rsid w:val="0036166F"/>
    <w:rsid w:val="0036201C"/>
    <w:rsid w:val="003642A6"/>
    <w:rsid w:val="00376768"/>
    <w:rsid w:val="00380F87"/>
    <w:rsid w:val="00395744"/>
    <w:rsid w:val="003A4CC3"/>
    <w:rsid w:val="003B1645"/>
    <w:rsid w:val="003C0D2D"/>
    <w:rsid w:val="003C270D"/>
    <w:rsid w:val="003C5121"/>
    <w:rsid w:val="003D0F80"/>
    <w:rsid w:val="003D5AB5"/>
    <w:rsid w:val="003E678E"/>
    <w:rsid w:val="003F200F"/>
    <w:rsid w:val="003F3AFD"/>
    <w:rsid w:val="004024E6"/>
    <w:rsid w:val="00402EDD"/>
    <w:rsid w:val="004076C8"/>
    <w:rsid w:val="00407E39"/>
    <w:rsid w:val="004207E3"/>
    <w:rsid w:val="00421A4C"/>
    <w:rsid w:val="004238C2"/>
    <w:rsid w:val="00435B5D"/>
    <w:rsid w:val="004363F7"/>
    <w:rsid w:val="0044525C"/>
    <w:rsid w:val="0044744C"/>
    <w:rsid w:val="00450BE5"/>
    <w:rsid w:val="004553F1"/>
    <w:rsid w:val="00463174"/>
    <w:rsid w:val="00466617"/>
    <w:rsid w:val="00467DD9"/>
    <w:rsid w:val="00471959"/>
    <w:rsid w:val="00471C1F"/>
    <w:rsid w:val="004809FA"/>
    <w:rsid w:val="00481E99"/>
    <w:rsid w:val="00494D63"/>
    <w:rsid w:val="00496064"/>
    <w:rsid w:val="004B154C"/>
    <w:rsid w:val="004B2F21"/>
    <w:rsid w:val="004C1BBD"/>
    <w:rsid w:val="004C2D09"/>
    <w:rsid w:val="004C4A75"/>
    <w:rsid w:val="004D1362"/>
    <w:rsid w:val="004D2DA0"/>
    <w:rsid w:val="004D62F9"/>
    <w:rsid w:val="004E14A4"/>
    <w:rsid w:val="004F4B72"/>
    <w:rsid w:val="004F54BD"/>
    <w:rsid w:val="004F56C5"/>
    <w:rsid w:val="005009BE"/>
    <w:rsid w:val="00506185"/>
    <w:rsid w:val="005113D9"/>
    <w:rsid w:val="005354D0"/>
    <w:rsid w:val="00540721"/>
    <w:rsid w:val="00541028"/>
    <w:rsid w:val="0054172C"/>
    <w:rsid w:val="0054590F"/>
    <w:rsid w:val="005459EC"/>
    <w:rsid w:val="0055707A"/>
    <w:rsid w:val="00561E69"/>
    <w:rsid w:val="00563EA4"/>
    <w:rsid w:val="00566C72"/>
    <w:rsid w:val="005718B5"/>
    <w:rsid w:val="005808FB"/>
    <w:rsid w:val="005811F8"/>
    <w:rsid w:val="00582605"/>
    <w:rsid w:val="00586DBF"/>
    <w:rsid w:val="00591016"/>
    <w:rsid w:val="005A48A4"/>
    <w:rsid w:val="005A4F40"/>
    <w:rsid w:val="005A5B80"/>
    <w:rsid w:val="005B057E"/>
    <w:rsid w:val="005B3F67"/>
    <w:rsid w:val="005D258F"/>
    <w:rsid w:val="005D548F"/>
    <w:rsid w:val="005D5E75"/>
    <w:rsid w:val="005D6EF5"/>
    <w:rsid w:val="005E3A10"/>
    <w:rsid w:val="005E578B"/>
    <w:rsid w:val="005E6F1A"/>
    <w:rsid w:val="005E7509"/>
    <w:rsid w:val="005F3916"/>
    <w:rsid w:val="00601D7F"/>
    <w:rsid w:val="00605A4C"/>
    <w:rsid w:val="00606355"/>
    <w:rsid w:val="006222FA"/>
    <w:rsid w:val="00645B8B"/>
    <w:rsid w:val="00655044"/>
    <w:rsid w:val="00662EF8"/>
    <w:rsid w:val="00663D73"/>
    <w:rsid w:val="00666922"/>
    <w:rsid w:val="00670F17"/>
    <w:rsid w:val="006710C7"/>
    <w:rsid w:val="00672459"/>
    <w:rsid w:val="00696A83"/>
    <w:rsid w:val="006A20B3"/>
    <w:rsid w:val="006B2E14"/>
    <w:rsid w:val="006C2E1A"/>
    <w:rsid w:val="006C580A"/>
    <w:rsid w:val="006D1E69"/>
    <w:rsid w:val="006D4143"/>
    <w:rsid w:val="006F057C"/>
    <w:rsid w:val="006F22DA"/>
    <w:rsid w:val="006F2EB3"/>
    <w:rsid w:val="0070635B"/>
    <w:rsid w:val="007116B1"/>
    <w:rsid w:val="00713E9D"/>
    <w:rsid w:val="00714BEE"/>
    <w:rsid w:val="00721215"/>
    <w:rsid w:val="00723F86"/>
    <w:rsid w:val="007400CF"/>
    <w:rsid w:val="00740DD7"/>
    <w:rsid w:val="00757598"/>
    <w:rsid w:val="00770E12"/>
    <w:rsid w:val="007714C9"/>
    <w:rsid w:val="007720A9"/>
    <w:rsid w:val="00780E70"/>
    <w:rsid w:val="00785B83"/>
    <w:rsid w:val="0079043D"/>
    <w:rsid w:val="007A4FD0"/>
    <w:rsid w:val="007B23FC"/>
    <w:rsid w:val="007C540A"/>
    <w:rsid w:val="007D0C1D"/>
    <w:rsid w:val="007D2000"/>
    <w:rsid w:val="007D211D"/>
    <w:rsid w:val="007D4DBF"/>
    <w:rsid w:val="007D7805"/>
    <w:rsid w:val="007E4732"/>
    <w:rsid w:val="007E4BA4"/>
    <w:rsid w:val="007F004E"/>
    <w:rsid w:val="007F335A"/>
    <w:rsid w:val="00803104"/>
    <w:rsid w:val="00812901"/>
    <w:rsid w:val="0081307D"/>
    <w:rsid w:val="00826B9A"/>
    <w:rsid w:val="00831961"/>
    <w:rsid w:val="00842757"/>
    <w:rsid w:val="00843CC2"/>
    <w:rsid w:val="0085266D"/>
    <w:rsid w:val="00866F22"/>
    <w:rsid w:val="00871C95"/>
    <w:rsid w:val="00875ECA"/>
    <w:rsid w:val="008A5AA0"/>
    <w:rsid w:val="008D4D80"/>
    <w:rsid w:val="008E224D"/>
    <w:rsid w:val="008E67AD"/>
    <w:rsid w:val="0091632D"/>
    <w:rsid w:val="00921D27"/>
    <w:rsid w:val="0092530B"/>
    <w:rsid w:val="0093122A"/>
    <w:rsid w:val="009341A6"/>
    <w:rsid w:val="0094208C"/>
    <w:rsid w:val="00942F17"/>
    <w:rsid w:val="00943236"/>
    <w:rsid w:val="0095246F"/>
    <w:rsid w:val="00952CEF"/>
    <w:rsid w:val="00955421"/>
    <w:rsid w:val="009641CF"/>
    <w:rsid w:val="009718C2"/>
    <w:rsid w:val="00975A06"/>
    <w:rsid w:val="009804BB"/>
    <w:rsid w:val="00990E9C"/>
    <w:rsid w:val="00994542"/>
    <w:rsid w:val="00994908"/>
    <w:rsid w:val="009A4D8A"/>
    <w:rsid w:val="009B160B"/>
    <w:rsid w:val="009B2410"/>
    <w:rsid w:val="009B68A7"/>
    <w:rsid w:val="009C237B"/>
    <w:rsid w:val="009C4DD1"/>
    <w:rsid w:val="009E4872"/>
    <w:rsid w:val="009E5A93"/>
    <w:rsid w:val="009F3154"/>
    <w:rsid w:val="009F6893"/>
    <w:rsid w:val="00A07522"/>
    <w:rsid w:val="00A1211C"/>
    <w:rsid w:val="00A20113"/>
    <w:rsid w:val="00A20D78"/>
    <w:rsid w:val="00A2215F"/>
    <w:rsid w:val="00A22839"/>
    <w:rsid w:val="00A2391E"/>
    <w:rsid w:val="00A23E19"/>
    <w:rsid w:val="00A33185"/>
    <w:rsid w:val="00A332BA"/>
    <w:rsid w:val="00A42EAE"/>
    <w:rsid w:val="00A45BD9"/>
    <w:rsid w:val="00A47C1A"/>
    <w:rsid w:val="00A53B04"/>
    <w:rsid w:val="00A661F4"/>
    <w:rsid w:val="00A66326"/>
    <w:rsid w:val="00A66BD8"/>
    <w:rsid w:val="00A7271A"/>
    <w:rsid w:val="00A74D79"/>
    <w:rsid w:val="00A74E4C"/>
    <w:rsid w:val="00A814FD"/>
    <w:rsid w:val="00A81E19"/>
    <w:rsid w:val="00A83844"/>
    <w:rsid w:val="00A9193F"/>
    <w:rsid w:val="00A9723B"/>
    <w:rsid w:val="00AA3BD5"/>
    <w:rsid w:val="00AB795F"/>
    <w:rsid w:val="00AC6312"/>
    <w:rsid w:val="00AD1E77"/>
    <w:rsid w:val="00AD278C"/>
    <w:rsid w:val="00AD6D80"/>
    <w:rsid w:val="00AD6FCC"/>
    <w:rsid w:val="00B10827"/>
    <w:rsid w:val="00B1160D"/>
    <w:rsid w:val="00B139FB"/>
    <w:rsid w:val="00B14893"/>
    <w:rsid w:val="00B27216"/>
    <w:rsid w:val="00B2764F"/>
    <w:rsid w:val="00B333FA"/>
    <w:rsid w:val="00B436FF"/>
    <w:rsid w:val="00B444E6"/>
    <w:rsid w:val="00B52011"/>
    <w:rsid w:val="00B53EFF"/>
    <w:rsid w:val="00B54AFA"/>
    <w:rsid w:val="00B671A4"/>
    <w:rsid w:val="00B804E8"/>
    <w:rsid w:val="00B92C4A"/>
    <w:rsid w:val="00BC16F6"/>
    <w:rsid w:val="00BC206C"/>
    <w:rsid w:val="00BC431A"/>
    <w:rsid w:val="00BD6D34"/>
    <w:rsid w:val="00BD7E52"/>
    <w:rsid w:val="00BD7F7A"/>
    <w:rsid w:val="00BF2C8F"/>
    <w:rsid w:val="00BF5AFA"/>
    <w:rsid w:val="00BF6A9F"/>
    <w:rsid w:val="00C01A35"/>
    <w:rsid w:val="00C03772"/>
    <w:rsid w:val="00C04EDA"/>
    <w:rsid w:val="00C119A2"/>
    <w:rsid w:val="00C20E58"/>
    <w:rsid w:val="00C455D8"/>
    <w:rsid w:val="00C530B2"/>
    <w:rsid w:val="00C53A75"/>
    <w:rsid w:val="00C53F1A"/>
    <w:rsid w:val="00C57267"/>
    <w:rsid w:val="00C616FF"/>
    <w:rsid w:val="00C62B63"/>
    <w:rsid w:val="00C72B5B"/>
    <w:rsid w:val="00C7340F"/>
    <w:rsid w:val="00C73656"/>
    <w:rsid w:val="00C817D1"/>
    <w:rsid w:val="00C81C64"/>
    <w:rsid w:val="00C869F3"/>
    <w:rsid w:val="00C90AE1"/>
    <w:rsid w:val="00C90C6C"/>
    <w:rsid w:val="00CA4FDB"/>
    <w:rsid w:val="00CA6A83"/>
    <w:rsid w:val="00CB0938"/>
    <w:rsid w:val="00CB3F2B"/>
    <w:rsid w:val="00CC0E6D"/>
    <w:rsid w:val="00CC18AC"/>
    <w:rsid w:val="00CC3792"/>
    <w:rsid w:val="00CD44DB"/>
    <w:rsid w:val="00CD52BD"/>
    <w:rsid w:val="00CD6C8A"/>
    <w:rsid w:val="00CD7D5D"/>
    <w:rsid w:val="00CE6680"/>
    <w:rsid w:val="00CF0621"/>
    <w:rsid w:val="00CF0FC4"/>
    <w:rsid w:val="00CF11DA"/>
    <w:rsid w:val="00CF45EF"/>
    <w:rsid w:val="00CF6932"/>
    <w:rsid w:val="00D00A28"/>
    <w:rsid w:val="00D01FE3"/>
    <w:rsid w:val="00D0381E"/>
    <w:rsid w:val="00D06CA3"/>
    <w:rsid w:val="00D07F46"/>
    <w:rsid w:val="00D170E5"/>
    <w:rsid w:val="00D3500C"/>
    <w:rsid w:val="00D37F2F"/>
    <w:rsid w:val="00D415B9"/>
    <w:rsid w:val="00D51808"/>
    <w:rsid w:val="00D528E8"/>
    <w:rsid w:val="00D54971"/>
    <w:rsid w:val="00D64101"/>
    <w:rsid w:val="00D74EA4"/>
    <w:rsid w:val="00D771D0"/>
    <w:rsid w:val="00D835CF"/>
    <w:rsid w:val="00D95E3F"/>
    <w:rsid w:val="00DA0505"/>
    <w:rsid w:val="00DA176F"/>
    <w:rsid w:val="00DA26FB"/>
    <w:rsid w:val="00DA36BE"/>
    <w:rsid w:val="00DB3E64"/>
    <w:rsid w:val="00DB6C3D"/>
    <w:rsid w:val="00DC21F8"/>
    <w:rsid w:val="00DC4AE2"/>
    <w:rsid w:val="00DC5ACF"/>
    <w:rsid w:val="00DD3573"/>
    <w:rsid w:val="00DD4743"/>
    <w:rsid w:val="00DD7468"/>
    <w:rsid w:val="00DE03FF"/>
    <w:rsid w:val="00DE0C5C"/>
    <w:rsid w:val="00DE2268"/>
    <w:rsid w:val="00DE25E9"/>
    <w:rsid w:val="00DE71D3"/>
    <w:rsid w:val="00DE72CF"/>
    <w:rsid w:val="00DF08A0"/>
    <w:rsid w:val="00DF48D2"/>
    <w:rsid w:val="00DF77D8"/>
    <w:rsid w:val="00E03596"/>
    <w:rsid w:val="00E04B39"/>
    <w:rsid w:val="00E075C9"/>
    <w:rsid w:val="00E13BEF"/>
    <w:rsid w:val="00E1634F"/>
    <w:rsid w:val="00E30DD9"/>
    <w:rsid w:val="00E337B2"/>
    <w:rsid w:val="00E345F3"/>
    <w:rsid w:val="00E70760"/>
    <w:rsid w:val="00E70DD2"/>
    <w:rsid w:val="00E75C37"/>
    <w:rsid w:val="00E773D9"/>
    <w:rsid w:val="00E9253C"/>
    <w:rsid w:val="00E94359"/>
    <w:rsid w:val="00E95AAB"/>
    <w:rsid w:val="00EB3CF0"/>
    <w:rsid w:val="00EB45B5"/>
    <w:rsid w:val="00EB5E57"/>
    <w:rsid w:val="00EB61DB"/>
    <w:rsid w:val="00EC4B51"/>
    <w:rsid w:val="00ED1AD0"/>
    <w:rsid w:val="00ED3CAD"/>
    <w:rsid w:val="00ED4AFD"/>
    <w:rsid w:val="00ED6776"/>
    <w:rsid w:val="00EE2425"/>
    <w:rsid w:val="00EE4FBE"/>
    <w:rsid w:val="00EE6683"/>
    <w:rsid w:val="00EF7A82"/>
    <w:rsid w:val="00F01525"/>
    <w:rsid w:val="00F038A1"/>
    <w:rsid w:val="00F0401B"/>
    <w:rsid w:val="00F06E4E"/>
    <w:rsid w:val="00F142C8"/>
    <w:rsid w:val="00F2032F"/>
    <w:rsid w:val="00F21EAD"/>
    <w:rsid w:val="00F238E0"/>
    <w:rsid w:val="00F370DD"/>
    <w:rsid w:val="00F41C8B"/>
    <w:rsid w:val="00F451A0"/>
    <w:rsid w:val="00F4683F"/>
    <w:rsid w:val="00F50235"/>
    <w:rsid w:val="00F51E01"/>
    <w:rsid w:val="00F533C0"/>
    <w:rsid w:val="00F5649A"/>
    <w:rsid w:val="00F64355"/>
    <w:rsid w:val="00F67DC5"/>
    <w:rsid w:val="00F71467"/>
    <w:rsid w:val="00F72C06"/>
    <w:rsid w:val="00F72EA3"/>
    <w:rsid w:val="00F756BB"/>
    <w:rsid w:val="00F75C91"/>
    <w:rsid w:val="00F75D0E"/>
    <w:rsid w:val="00F77F92"/>
    <w:rsid w:val="00F82342"/>
    <w:rsid w:val="00F877DB"/>
    <w:rsid w:val="00F91616"/>
    <w:rsid w:val="00F91AE4"/>
    <w:rsid w:val="00F92D85"/>
    <w:rsid w:val="00F93C8B"/>
    <w:rsid w:val="00F959DD"/>
    <w:rsid w:val="00F960D5"/>
    <w:rsid w:val="00F97B75"/>
    <w:rsid w:val="00FA2FF7"/>
    <w:rsid w:val="00FB1231"/>
    <w:rsid w:val="00FB5B8E"/>
    <w:rsid w:val="00FC1C5C"/>
    <w:rsid w:val="00FE17E2"/>
    <w:rsid w:val="00FF3C0A"/>
    <w:rsid w:val="00FF6E4B"/>
    <w:rsid w:val="00FF7B43"/>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Heading3Char">
    <w:name w:val="Heading 3 Char"/>
    <w:basedOn w:val="DefaultParagraphFont"/>
    <w:link w:val="Heading3"/>
    <w:rsid w:val="005A5B80"/>
    <w:rPr>
      <w:rFonts w:ascii="Arial" w:hAnsi="Arial" w:cs="Arial"/>
      <w:b/>
      <w:bCs/>
      <w:sz w:val="28"/>
      <w:szCs w:val="28"/>
      <w:lang w:eastAsia="en-US"/>
    </w:rPr>
  </w:style>
  <w:style w:type="character" w:customStyle="1" w:styleId="Heading2Char">
    <w:name w:val="Heading 2 Char"/>
    <w:basedOn w:val="DefaultParagraphFont"/>
    <w:link w:val="Heading2"/>
    <w:rsid w:val="005A5B80"/>
    <w:rPr>
      <w:rFonts w:ascii="Arial Black" w:hAnsi="Arial Black" w:cs="Arial"/>
      <w:b/>
      <w:bCs/>
      <w:sz w:val="32"/>
      <w:szCs w:val="32"/>
      <w:lang w:eastAsia="en-US"/>
    </w:rPr>
  </w:style>
  <w:style w:type="character" w:customStyle="1" w:styleId="Heading4Char">
    <w:name w:val="Heading 4 Char"/>
    <w:basedOn w:val="DefaultParagraphFont"/>
    <w:link w:val="Heading4"/>
    <w:rsid w:val="005A5B80"/>
    <w:rPr>
      <w:rFonts w:ascii="Arial" w:hAnsi="Arial" w:cs="Arial"/>
      <w:b/>
      <w:sz w:val="24"/>
      <w:lang w:eastAsia="en-US"/>
    </w:rPr>
  </w:style>
  <w:style w:type="character" w:customStyle="1" w:styleId="apple-converted-space">
    <w:name w:val="apple-converted-space"/>
    <w:basedOn w:val="DefaultParagraphFont"/>
    <w:rsid w:val="005A5B80"/>
  </w:style>
  <w:style w:type="character" w:styleId="CommentReference">
    <w:name w:val="annotation reference"/>
    <w:basedOn w:val="DefaultParagraphFont"/>
    <w:semiHidden/>
    <w:unhideWhenUsed/>
    <w:rsid w:val="0044744C"/>
    <w:rPr>
      <w:sz w:val="16"/>
      <w:szCs w:val="16"/>
    </w:rPr>
  </w:style>
  <w:style w:type="paragraph" w:styleId="CommentText">
    <w:name w:val="annotation text"/>
    <w:basedOn w:val="Normal"/>
    <w:link w:val="CommentTextChar"/>
    <w:unhideWhenUsed/>
    <w:rsid w:val="0044744C"/>
    <w:rPr>
      <w:sz w:val="20"/>
    </w:rPr>
  </w:style>
  <w:style w:type="character" w:customStyle="1" w:styleId="CommentTextChar">
    <w:name w:val="Comment Text Char"/>
    <w:basedOn w:val="DefaultParagraphFont"/>
    <w:link w:val="CommentText"/>
    <w:rsid w:val="0044744C"/>
    <w:rPr>
      <w:rFonts w:ascii="Arial" w:hAnsi="Arial"/>
      <w:lang w:eastAsia="en-US"/>
    </w:rPr>
  </w:style>
  <w:style w:type="paragraph" w:styleId="CommentSubject">
    <w:name w:val="annotation subject"/>
    <w:basedOn w:val="CommentText"/>
    <w:next w:val="CommentText"/>
    <w:link w:val="CommentSubjectChar"/>
    <w:semiHidden/>
    <w:unhideWhenUsed/>
    <w:rsid w:val="0044744C"/>
    <w:rPr>
      <w:b/>
      <w:bCs/>
    </w:rPr>
  </w:style>
  <w:style w:type="character" w:customStyle="1" w:styleId="CommentSubjectChar">
    <w:name w:val="Comment Subject Char"/>
    <w:basedOn w:val="CommentTextChar"/>
    <w:link w:val="CommentSubject"/>
    <w:semiHidden/>
    <w:rsid w:val="0044744C"/>
    <w:rPr>
      <w:rFonts w:ascii="Arial" w:hAnsi="Arial"/>
      <w:b/>
      <w:bCs/>
      <w:lang w:eastAsia="en-US"/>
    </w:rPr>
  </w:style>
  <w:style w:type="paragraph" w:styleId="IntenseQuote">
    <w:name w:val="Intense Quote"/>
    <w:basedOn w:val="Normal"/>
    <w:next w:val="Normal"/>
    <w:link w:val="IntenseQuoteChar"/>
    <w:uiPriority w:val="30"/>
    <w:qFormat/>
    <w:rsid w:val="00466617"/>
    <w:pPr>
      <w:pBdr>
        <w:top w:val="single" w:sz="4" w:space="10" w:color="4F81BD" w:themeColor="accent1"/>
        <w:bottom w:val="single" w:sz="4" w:space="10" w:color="4F81BD" w:themeColor="accent1"/>
      </w:pBdr>
      <w:spacing w:before="360" w:after="360" w:line="256" w:lineRule="auto"/>
      <w:ind w:left="864" w:right="864"/>
      <w:jc w:val="center"/>
    </w:pPr>
    <w:rPr>
      <w:rFonts w:asciiTheme="minorHAnsi" w:eastAsiaTheme="minorHAnsi" w:hAnsi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466617"/>
    <w:rPr>
      <w:rFonts w:asciiTheme="minorHAnsi" w:eastAsiaTheme="minorHAnsi" w:hAnsiTheme="minorHAnsi" w:cstheme="minorBidi"/>
      <w:i/>
      <w:iCs/>
      <w:color w:val="4F81BD" w:themeColor="accent1"/>
      <w:sz w:val="24"/>
      <w:szCs w:val="22"/>
      <w:lang w:eastAsia="en-US"/>
    </w:rPr>
  </w:style>
  <w:style w:type="character" w:customStyle="1" w:styleId="polarisdate">
    <w:name w:val="polaris__date"/>
    <w:basedOn w:val="DefaultParagraphFont"/>
    <w:rsid w:val="00AD278C"/>
  </w:style>
  <w:style w:type="character" w:customStyle="1" w:styleId="dsq-cnum">
    <w:name w:val="dsq-cnum"/>
    <w:basedOn w:val="DefaultParagraphFont"/>
    <w:rsid w:val="00AD278C"/>
  </w:style>
  <w:style w:type="character" w:customStyle="1" w:styleId="polarisgallery--slide-info">
    <w:name w:val="polaris__gallery--slide-info"/>
    <w:basedOn w:val="DefaultParagraphFont"/>
    <w:rsid w:val="00AD278C"/>
  </w:style>
  <w:style w:type="paragraph" w:customStyle="1" w:styleId="polarisrelated-links--list-item">
    <w:name w:val="polaris__related-links--list-item"/>
    <w:basedOn w:val="Normal"/>
    <w:rsid w:val="00AD278C"/>
    <w:pPr>
      <w:spacing w:before="100" w:beforeAutospacing="1" w:after="100" w:afterAutospacing="1"/>
    </w:pPr>
    <w:rPr>
      <w:rFonts w:ascii="Times New Roman" w:hAnsi="Times New Roman"/>
      <w:szCs w:val="24"/>
      <w:lang w:eastAsia="en-GB"/>
    </w:rPr>
  </w:style>
  <w:style w:type="paragraph" w:customStyle="1" w:styleId="default">
    <w:name w:val="default"/>
    <w:basedOn w:val="Normal"/>
    <w:rsid w:val="00566C72"/>
    <w:pPr>
      <w:spacing w:before="100" w:beforeAutospacing="1" w:after="100" w:afterAutospacing="1"/>
    </w:pPr>
    <w:rPr>
      <w:rFonts w:ascii="Times New Roman" w:hAnsi="Times New Roman"/>
      <w:szCs w:val="24"/>
      <w:lang w:eastAsia="en-GB"/>
    </w:rPr>
  </w:style>
  <w:style w:type="table" w:styleId="GridTable1Light-Accent1">
    <w:name w:val="Grid Table 1 Light Accent 1"/>
    <w:basedOn w:val="TableNormal"/>
    <w:uiPriority w:val="46"/>
    <w:rsid w:val="003D0F8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1A2B1F"/>
    <w:rPr>
      <w:rFonts w:ascii="Arial" w:hAnsi="Arial"/>
      <w:sz w:val="24"/>
      <w:lang w:eastAsia="en-US"/>
    </w:rPr>
  </w:style>
  <w:style w:type="character" w:customStyle="1" w:styleId="ListParagraphChar">
    <w:name w:val="List Paragraph Char"/>
    <w:aliases w:val="List Paragraph 1 Char"/>
    <w:link w:val="ListParagraph"/>
    <w:uiPriority w:val="34"/>
    <w:locked/>
    <w:rsid w:val="00EE242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6480886">
      <w:bodyDiv w:val="1"/>
      <w:marLeft w:val="0"/>
      <w:marRight w:val="0"/>
      <w:marTop w:val="0"/>
      <w:marBottom w:val="0"/>
      <w:divBdr>
        <w:top w:val="none" w:sz="0" w:space="0" w:color="auto"/>
        <w:left w:val="none" w:sz="0" w:space="0" w:color="auto"/>
        <w:bottom w:val="none" w:sz="0" w:space="0" w:color="auto"/>
        <w:right w:val="none" w:sz="0" w:space="0" w:color="auto"/>
      </w:divBdr>
      <w:divsChild>
        <w:div w:id="1483235448">
          <w:marLeft w:val="0"/>
          <w:marRight w:val="0"/>
          <w:marTop w:val="0"/>
          <w:marBottom w:val="0"/>
          <w:divBdr>
            <w:top w:val="none" w:sz="0" w:space="0" w:color="auto"/>
            <w:left w:val="none" w:sz="0" w:space="0" w:color="auto"/>
            <w:bottom w:val="none" w:sz="0" w:space="0" w:color="auto"/>
            <w:right w:val="none" w:sz="0" w:space="0" w:color="auto"/>
          </w:divBdr>
          <w:divsChild>
            <w:div w:id="1858618685">
              <w:marLeft w:val="0"/>
              <w:marRight w:val="0"/>
              <w:marTop w:val="0"/>
              <w:marBottom w:val="0"/>
              <w:divBdr>
                <w:top w:val="none" w:sz="0" w:space="0" w:color="auto"/>
                <w:left w:val="none" w:sz="0" w:space="0" w:color="auto"/>
                <w:bottom w:val="none" w:sz="0" w:space="0" w:color="auto"/>
                <w:right w:val="none" w:sz="0" w:space="0" w:color="auto"/>
              </w:divBdr>
              <w:divsChild>
                <w:div w:id="525796867">
                  <w:marLeft w:val="0"/>
                  <w:marRight w:val="0"/>
                  <w:marTop w:val="0"/>
                  <w:marBottom w:val="0"/>
                  <w:divBdr>
                    <w:top w:val="none" w:sz="0" w:space="0" w:color="auto"/>
                    <w:left w:val="none" w:sz="0" w:space="0" w:color="auto"/>
                    <w:bottom w:val="none" w:sz="0" w:space="0" w:color="auto"/>
                    <w:right w:val="none" w:sz="0" w:space="0" w:color="auto"/>
                  </w:divBdr>
                  <w:divsChild>
                    <w:div w:id="1918978547">
                      <w:marLeft w:val="0"/>
                      <w:marRight w:val="0"/>
                      <w:marTop w:val="0"/>
                      <w:marBottom w:val="0"/>
                      <w:divBdr>
                        <w:top w:val="none" w:sz="0" w:space="0" w:color="auto"/>
                        <w:left w:val="none" w:sz="0" w:space="0" w:color="auto"/>
                        <w:bottom w:val="none" w:sz="0" w:space="0" w:color="auto"/>
                        <w:right w:val="none" w:sz="0" w:space="0" w:color="auto"/>
                      </w:divBdr>
                    </w:div>
                  </w:divsChild>
                </w:div>
                <w:div w:id="378895946">
                  <w:marLeft w:val="0"/>
                  <w:marRight w:val="0"/>
                  <w:marTop w:val="0"/>
                  <w:marBottom w:val="0"/>
                  <w:divBdr>
                    <w:top w:val="none" w:sz="0" w:space="0" w:color="auto"/>
                    <w:left w:val="none" w:sz="0" w:space="0" w:color="auto"/>
                    <w:bottom w:val="none" w:sz="0" w:space="0" w:color="auto"/>
                    <w:right w:val="none" w:sz="0" w:space="0" w:color="auto"/>
                  </w:divBdr>
                  <w:divsChild>
                    <w:div w:id="2052411263">
                      <w:marLeft w:val="0"/>
                      <w:marRight w:val="0"/>
                      <w:marTop w:val="0"/>
                      <w:marBottom w:val="0"/>
                      <w:divBdr>
                        <w:top w:val="none" w:sz="0" w:space="0" w:color="auto"/>
                        <w:left w:val="none" w:sz="0" w:space="0" w:color="auto"/>
                        <w:bottom w:val="none" w:sz="0" w:space="0" w:color="auto"/>
                        <w:right w:val="none" w:sz="0" w:space="0" w:color="auto"/>
                      </w:divBdr>
                      <w:divsChild>
                        <w:div w:id="924261324">
                          <w:marLeft w:val="0"/>
                          <w:marRight w:val="0"/>
                          <w:marTop w:val="0"/>
                          <w:marBottom w:val="0"/>
                          <w:divBdr>
                            <w:top w:val="none" w:sz="0" w:space="0" w:color="auto"/>
                            <w:left w:val="none" w:sz="0" w:space="0" w:color="auto"/>
                            <w:bottom w:val="none" w:sz="0" w:space="0" w:color="auto"/>
                            <w:right w:val="none" w:sz="0" w:space="0" w:color="auto"/>
                          </w:divBdr>
                        </w:div>
                      </w:divsChild>
                    </w:div>
                    <w:div w:id="1937320085">
                      <w:marLeft w:val="0"/>
                      <w:marRight w:val="0"/>
                      <w:marTop w:val="0"/>
                      <w:marBottom w:val="0"/>
                      <w:divBdr>
                        <w:top w:val="none" w:sz="0" w:space="0" w:color="auto"/>
                        <w:left w:val="none" w:sz="0" w:space="0" w:color="auto"/>
                        <w:bottom w:val="none" w:sz="0" w:space="0" w:color="auto"/>
                        <w:right w:val="none" w:sz="0" w:space="0" w:color="auto"/>
                      </w:divBdr>
                      <w:divsChild>
                        <w:div w:id="1406411214">
                          <w:marLeft w:val="0"/>
                          <w:marRight w:val="0"/>
                          <w:marTop w:val="0"/>
                          <w:marBottom w:val="0"/>
                          <w:divBdr>
                            <w:top w:val="none" w:sz="0" w:space="0" w:color="auto"/>
                            <w:left w:val="none" w:sz="0" w:space="0" w:color="auto"/>
                            <w:bottom w:val="none" w:sz="0" w:space="0" w:color="auto"/>
                            <w:right w:val="none" w:sz="0" w:space="0" w:color="auto"/>
                          </w:divBdr>
                        </w:div>
                      </w:divsChild>
                    </w:div>
                    <w:div w:id="990208738">
                      <w:marLeft w:val="0"/>
                      <w:marRight w:val="0"/>
                      <w:marTop w:val="0"/>
                      <w:marBottom w:val="0"/>
                      <w:divBdr>
                        <w:top w:val="none" w:sz="0" w:space="0" w:color="auto"/>
                        <w:left w:val="none" w:sz="0" w:space="0" w:color="auto"/>
                        <w:bottom w:val="none" w:sz="0" w:space="0" w:color="auto"/>
                        <w:right w:val="none" w:sz="0" w:space="0" w:color="auto"/>
                      </w:divBdr>
                      <w:divsChild>
                        <w:div w:id="4745328">
                          <w:marLeft w:val="0"/>
                          <w:marRight w:val="0"/>
                          <w:marTop w:val="0"/>
                          <w:marBottom w:val="0"/>
                          <w:divBdr>
                            <w:top w:val="none" w:sz="0" w:space="0" w:color="auto"/>
                            <w:left w:val="none" w:sz="0" w:space="0" w:color="auto"/>
                            <w:bottom w:val="none" w:sz="0" w:space="0" w:color="auto"/>
                            <w:right w:val="none" w:sz="0" w:space="0" w:color="auto"/>
                          </w:divBdr>
                        </w:div>
                      </w:divsChild>
                    </w:div>
                    <w:div w:id="1274089963">
                      <w:marLeft w:val="0"/>
                      <w:marRight w:val="0"/>
                      <w:marTop w:val="0"/>
                      <w:marBottom w:val="0"/>
                      <w:divBdr>
                        <w:top w:val="none" w:sz="0" w:space="0" w:color="auto"/>
                        <w:left w:val="none" w:sz="0" w:space="0" w:color="auto"/>
                        <w:bottom w:val="none" w:sz="0" w:space="0" w:color="auto"/>
                        <w:right w:val="none" w:sz="0" w:space="0" w:color="auto"/>
                      </w:divBdr>
                      <w:divsChild>
                        <w:div w:id="771707208">
                          <w:marLeft w:val="0"/>
                          <w:marRight w:val="0"/>
                          <w:marTop w:val="0"/>
                          <w:marBottom w:val="0"/>
                          <w:divBdr>
                            <w:top w:val="none" w:sz="0" w:space="0" w:color="auto"/>
                            <w:left w:val="none" w:sz="0" w:space="0" w:color="auto"/>
                            <w:bottom w:val="none" w:sz="0" w:space="0" w:color="auto"/>
                            <w:right w:val="none" w:sz="0" w:space="0" w:color="auto"/>
                          </w:divBdr>
                        </w:div>
                      </w:divsChild>
                    </w:div>
                    <w:div w:id="211693646">
                      <w:marLeft w:val="0"/>
                      <w:marRight w:val="0"/>
                      <w:marTop w:val="0"/>
                      <w:marBottom w:val="0"/>
                      <w:divBdr>
                        <w:top w:val="none" w:sz="0" w:space="0" w:color="auto"/>
                        <w:left w:val="none" w:sz="0" w:space="0" w:color="auto"/>
                        <w:bottom w:val="none" w:sz="0" w:space="0" w:color="auto"/>
                        <w:right w:val="none" w:sz="0" w:space="0" w:color="auto"/>
                      </w:divBdr>
                      <w:divsChild>
                        <w:div w:id="1928807169">
                          <w:marLeft w:val="0"/>
                          <w:marRight w:val="0"/>
                          <w:marTop w:val="0"/>
                          <w:marBottom w:val="0"/>
                          <w:divBdr>
                            <w:top w:val="none" w:sz="0" w:space="0" w:color="auto"/>
                            <w:left w:val="none" w:sz="0" w:space="0" w:color="auto"/>
                            <w:bottom w:val="none" w:sz="0" w:space="0" w:color="auto"/>
                            <w:right w:val="none" w:sz="0" w:space="0" w:color="auto"/>
                          </w:divBdr>
                        </w:div>
                      </w:divsChild>
                    </w:div>
                    <w:div w:id="96291482">
                      <w:marLeft w:val="0"/>
                      <w:marRight w:val="0"/>
                      <w:marTop w:val="0"/>
                      <w:marBottom w:val="0"/>
                      <w:divBdr>
                        <w:top w:val="none" w:sz="0" w:space="0" w:color="auto"/>
                        <w:left w:val="none" w:sz="0" w:space="0" w:color="auto"/>
                        <w:bottom w:val="none" w:sz="0" w:space="0" w:color="auto"/>
                        <w:right w:val="none" w:sz="0" w:space="0" w:color="auto"/>
                      </w:divBdr>
                      <w:divsChild>
                        <w:div w:id="729497121">
                          <w:marLeft w:val="0"/>
                          <w:marRight w:val="0"/>
                          <w:marTop w:val="0"/>
                          <w:marBottom w:val="0"/>
                          <w:divBdr>
                            <w:top w:val="none" w:sz="0" w:space="0" w:color="auto"/>
                            <w:left w:val="none" w:sz="0" w:space="0" w:color="auto"/>
                            <w:bottom w:val="none" w:sz="0" w:space="0" w:color="auto"/>
                            <w:right w:val="none" w:sz="0" w:space="0" w:color="auto"/>
                          </w:divBdr>
                        </w:div>
                      </w:divsChild>
                    </w:div>
                    <w:div w:id="1378119148">
                      <w:marLeft w:val="0"/>
                      <w:marRight w:val="0"/>
                      <w:marTop w:val="0"/>
                      <w:marBottom w:val="0"/>
                      <w:divBdr>
                        <w:top w:val="none" w:sz="0" w:space="0" w:color="auto"/>
                        <w:left w:val="none" w:sz="0" w:space="0" w:color="auto"/>
                        <w:bottom w:val="none" w:sz="0" w:space="0" w:color="auto"/>
                        <w:right w:val="none" w:sz="0" w:space="0" w:color="auto"/>
                      </w:divBdr>
                      <w:divsChild>
                        <w:div w:id="22559660">
                          <w:marLeft w:val="0"/>
                          <w:marRight w:val="0"/>
                          <w:marTop w:val="0"/>
                          <w:marBottom w:val="0"/>
                          <w:divBdr>
                            <w:top w:val="none" w:sz="0" w:space="0" w:color="auto"/>
                            <w:left w:val="none" w:sz="0" w:space="0" w:color="auto"/>
                            <w:bottom w:val="none" w:sz="0" w:space="0" w:color="auto"/>
                            <w:right w:val="none" w:sz="0" w:space="0" w:color="auto"/>
                          </w:divBdr>
                        </w:div>
                      </w:divsChild>
                    </w:div>
                    <w:div w:id="931351379">
                      <w:marLeft w:val="0"/>
                      <w:marRight w:val="0"/>
                      <w:marTop w:val="0"/>
                      <w:marBottom w:val="0"/>
                      <w:divBdr>
                        <w:top w:val="none" w:sz="0" w:space="0" w:color="auto"/>
                        <w:left w:val="none" w:sz="0" w:space="0" w:color="auto"/>
                        <w:bottom w:val="none" w:sz="0" w:space="0" w:color="auto"/>
                        <w:right w:val="none" w:sz="0" w:space="0" w:color="auto"/>
                      </w:divBdr>
                      <w:divsChild>
                        <w:div w:id="725180054">
                          <w:marLeft w:val="0"/>
                          <w:marRight w:val="0"/>
                          <w:marTop w:val="0"/>
                          <w:marBottom w:val="0"/>
                          <w:divBdr>
                            <w:top w:val="none" w:sz="0" w:space="0" w:color="auto"/>
                            <w:left w:val="none" w:sz="0" w:space="0" w:color="auto"/>
                            <w:bottom w:val="none" w:sz="0" w:space="0" w:color="auto"/>
                            <w:right w:val="none" w:sz="0" w:space="0" w:color="auto"/>
                          </w:divBdr>
                        </w:div>
                      </w:divsChild>
                    </w:div>
                    <w:div w:id="2044357835">
                      <w:marLeft w:val="0"/>
                      <w:marRight w:val="0"/>
                      <w:marTop w:val="0"/>
                      <w:marBottom w:val="0"/>
                      <w:divBdr>
                        <w:top w:val="none" w:sz="0" w:space="0" w:color="auto"/>
                        <w:left w:val="none" w:sz="0" w:space="0" w:color="auto"/>
                        <w:bottom w:val="none" w:sz="0" w:space="0" w:color="auto"/>
                        <w:right w:val="none" w:sz="0" w:space="0" w:color="auto"/>
                      </w:divBdr>
                      <w:divsChild>
                        <w:div w:id="1617787338">
                          <w:marLeft w:val="0"/>
                          <w:marRight w:val="0"/>
                          <w:marTop w:val="0"/>
                          <w:marBottom w:val="0"/>
                          <w:divBdr>
                            <w:top w:val="none" w:sz="0" w:space="0" w:color="auto"/>
                            <w:left w:val="none" w:sz="0" w:space="0" w:color="auto"/>
                            <w:bottom w:val="none" w:sz="0" w:space="0" w:color="auto"/>
                            <w:right w:val="none" w:sz="0" w:space="0" w:color="auto"/>
                          </w:divBdr>
                        </w:div>
                      </w:divsChild>
                    </w:div>
                    <w:div w:id="2008631257">
                      <w:marLeft w:val="0"/>
                      <w:marRight w:val="0"/>
                      <w:marTop w:val="0"/>
                      <w:marBottom w:val="0"/>
                      <w:divBdr>
                        <w:top w:val="none" w:sz="0" w:space="0" w:color="auto"/>
                        <w:left w:val="none" w:sz="0" w:space="0" w:color="auto"/>
                        <w:bottom w:val="none" w:sz="0" w:space="0" w:color="auto"/>
                        <w:right w:val="none" w:sz="0" w:space="0" w:color="auto"/>
                      </w:divBdr>
                      <w:divsChild>
                        <w:div w:id="1155994391">
                          <w:marLeft w:val="0"/>
                          <w:marRight w:val="0"/>
                          <w:marTop w:val="0"/>
                          <w:marBottom w:val="0"/>
                          <w:divBdr>
                            <w:top w:val="none" w:sz="0" w:space="0" w:color="auto"/>
                            <w:left w:val="none" w:sz="0" w:space="0" w:color="auto"/>
                            <w:bottom w:val="none" w:sz="0" w:space="0" w:color="auto"/>
                            <w:right w:val="none" w:sz="0" w:space="0" w:color="auto"/>
                          </w:divBdr>
                        </w:div>
                      </w:divsChild>
                    </w:div>
                    <w:div w:id="1627079455">
                      <w:marLeft w:val="0"/>
                      <w:marRight w:val="0"/>
                      <w:marTop w:val="0"/>
                      <w:marBottom w:val="0"/>
                      <w:divBdr>
                        <w:top w:val="none" w:sz="0" w:space="0" w:color="auto"/>
                        <w:left w:val="none" w:sz="0" w:space="0" w:color="auto"/>
                        <w:bottom w:val="none" w:sz="0" w:space="0" w:color="auto"/>
                        <w:right w:val="none" w:sz="0" w:space="0" w:color="auto"/>
                      </w:divBdr>
                      <w:divsChild>
                        <w:div w:id="2000229160">
                          <w:marLeft w:val="0"/>
                          <w:marRight w:val="0"/>
                          <w:marTop w:val="0"/>
                          <w:marBottom w:val="0"/>
                          <w:divBdr>
                            <w:top w:val="none" w:sz="0" w:space="0" w:color="auto"/>
                            <w:left w:val="none" w:sz="0" w:space="0" w:color="auto"/>
                            <w:bottom w:val="none" w:sz="0" w:space="0" w:color="auto"/>
                            <w:right w:val="none" w:sz="0" w:space="0" w:color="auto"/>
                          </w:divBdr>
                        </w:div>
                      </w:divsChild>
                    </w:div>
                    <w:div w:id="1755128423">
                      <w:marLeft w:val="0"/>
                      <w:marRight w:val="0"/>
                      <w:marTop w:val="0"/>
                      <w:marBottom w:val="0"/>
                      <w:divBdr>
                        <w:top w:val="none" w:sz="0" w:space="0" w:color="auto"/>
                        <w:left w:val="none" w:sz="0" w:space="0" w:color="auto"/>
                        <w:bottom w:val="none" w:sz="0" w:space="0" w:color="auto"/>
                        <w:right w:val="none" w:sz="0" w:space="0" w:color="auto"/>
                      </w:divBdr>
                      <w:divsChild>
                        <w:div w:id="381754026">
                          <w:marLeft w:val="0"/>
                          <w:marRight w:val="0"/>
                          <w:marTop w:val="0"/>
                          <w:marBottom w:val="0"/>
                          <w:divBdr>
                            <w:top w:val="none" w:sz="0" w:space="0" w:color="auto"/>
                            <w:left w:val="none" w:sz="0" w:space="0" w:color="auto"/>
                            <w:bottom w:val="none" w:sz="0" w:space="0" w:color="auto"/>
                            <w:right w:val="none" w:sz="0" w:space="0" w:color="auto"/>
                          </w:divBdr>
                        </w:div>
                      </w:divsChild>
                    </w:div>
                    <w:div w:id="74397723">
                      <w:marLeft w:val="0"/>
                      <w:marRight w:val="0"/>
                      <w:marTop w:val="0"/>
                      <w:marBottom w:val="0"/>
                      <w:divBdr>
                        <w:top w:val="none" w:sz="0" w:space="0" w:color="auto"/>
                        <w:left w:val="none" w:sz="0" w:space="0" w:color="auto"/>
                        <w:bottom w:val="none" w:sz="0" w:space="0" w:color="auto"/>
                        <w:right w:val="none" w:sz="0" w:space="0" w:color="auto"/>
                      </w:divBdr>
                      <w:divsChild>
                        <w:div w:id="1378580655">
                          <w:marLeft w:val="0"/>
                          <w:marRight w:val="0"/>
                          <w:marTop w:val="0"/>
                          <w:marBottom w:val="0"/>
                          <w:divBdr>
                            <w:top w:val="none" w:sz="0" w:space="0" w:color="auto"/>
                            <w:left w:val="none" w:sz="0" w:space="0" w:color="auto"/>
                            <w:bottom w:val="none" w:sz="0" w:space="0" w:color="auto"/>
                            <w:right w:val="none" w:sz="0" w:space="0" w:color="auto"/>
                          </w:divBdr>
                        </w:div>
                      </w:divsChild>
                    </w:div>
                    <w:div w:id="1940599691">
                      <w:marLeft w:val="0"/>
                      <w:marRight w:val="0"/>
                      <w:marTop w:val="0"/>
                      <w:marBottom w:val="0"/>
                      <w:divBdr>
                        <w:top w:val="none" w:sz="0" w:space="0" w:color="auto"/>
                        <w:left w:val="none" w:sz="0" w:space="0" w:color="auto"/>
                        <w:bottom w:val="none" w:sz="0" w:space="0" w:color="auto"/>
                        <w:right w:val="none" w:sz="0" w:space="0" w:color="auto"/>
                      </w:divBdr>
                      <w:divsChild>
                        <w:div w:id="218249029">
                          <w:marLeft w:val="0"/>
                          <w:marRight w:val="0"/>
                          <w:marTop w:val="0"/>
                          <w:marBottom w:val="0"/>
                          <w:divBdr>
                            <w:top w:val="none" w:sz="0" w:space="0" w:color="auto"/>
                            <w:left w:val="none" w:sz="0" w:space="0" w:color="auto"/>
                            <w:bottom w:val="none" w:sz="0" w:space="0" w:color="auto"/>
                            <w:right w:val="none" w:sz="0" w:space="0" w:color="auto"/>
                          </w:divBdr>
                        </w:div>
                      </w:divsChild>
                    </w:div>
                    <w:div w:id="1390500009">
                      <w:marLeft w:val="0"/>
                      <w:marRight w:val="0"/>
                      <w:marTop w:val="0"/>
                      <w:marBottom w:val="0"/>
                      <w:divBdr>
                        <w:top w:val="none" w:sz="0" w:space="0" w:color="auto"/>
                        <w:left w:val="none" w:sz="0" w:space="0" w:color="auto"/>
                        <w:bottom w:val="none" w:sz="0" w:space="0" w:color="auto"/>
                        <w:right w:val="none" w:sz="0" w:space="0" w:color="auto"/>
                      </w:divBdr>
                      <w:divsChild>
                        <w:div w:id="1842426402">
                          <w:marLeft w:val="0"/>
                          <w:marRight w:val="0"/>
                          <w:marTop w:val="0"/>
                          <w:marBottom w:val="0"/>
                          <w:divBdr>
                            <w:top w:val="none" w:sz="0" w:space="0" w:color="auto"/>
                            <w:left w:val="none" w:sz="0" w:space="0" w:color="auto"/>
                            <w:bottom w:val="none" w:sz="0" w:space="0" w:color="auto"/>
                            <w:right w:val="none" w:sz="0" w:space="0" w:color="auto"/>
                          </w:divBdr>
                        </w:div>
                      </w:divsChild>
                    </w:div>
                    <w:div w:id="1654676090">
                      <w:marLeft w:val="0"/>
                      <w:marRight w:val="0"/>
                      <w:marTop w:val="0"/>
                      <w:marBottom w:val="0"/>
                      <w:divBdr>
                        <w:top w:val="none" w:sz="0" w:space="0" w:color="auto"/>
                        <w:left w:val="none" w:sz="0" w:space="0" w:color="auto"/>
                        <w:bottom w:val="none" w:sz="0" w:space="0" w:color="auto"/>
                        <w:right w:val="none" w:sz="0" w:space="0" w:color="auto"/>
                      </w:divBdr>
                      <w:divsChild>
                        <w:div w:id="1558203330">
                          <w:marLeft w:val="0"/>
                          <w:marRight w:val="0"/>
                          <w:marTop w:val="0"/>
                          <w:marBottom w:val="0"/>
                          <w:divBdr>
                            <w:top w:val="none" w:sz="0" w:space="0" w:color="auto"/>
                            <w:left w:val="none" w:sz="0" w:space="0" w:color="auto"/>
                            <w:bottom w:val="none" w:sz="0" w:space="0" w:color="auto"/>
                            <w:right w:val="none" w:sz="0" w:space="0" w:color="auto"/>
                          </w:divBdr>
                        </w:div>
                      </w:divsChild>
                    </w:div>
                    <w:div w:id="1524587951">
                      <w:marLeft w:val="0"/>
                      <w:marRight w:val="0"/>
                      <w:marTop w:val="0"/>
                      <w:marBottom w:val="0"/>
                      <w:divBdr>
                        <w:top w:val="none" w:sz="0" w:space="0" w:color="auto"/>
                        <w:left w:val="none" w:sz="0" w:space="0" w:color="auto"/>
                        <w:bottom w:val="none" w:sz="0" w:space="0" w:color="auto"/>
                        <w:right w:val="none" w:sz="0" w:space="0" w:color="auto"/>
                      </w:divBdr>
                      <w:divsChild>
                        <w:div w:id="720715412">
                          <w:marLeft w:val="0"/>
                          <w:marRight w:val="0"/>
                          <w:marTop w:val="0"/>
                          <w:marBottom w:val="0"/>
                          <w:divBdr>
                            <w:top w:val="none" w:sz="0" w:space="0" w:color="auto"/>
                            <w:left w:val="none" w:sz="0" w:space="0" w:color="auto"/>
                            <w:bottom w:val="none" w:sz="0" w:space="0" w:color="auto"/>
                            <w:right w:val="none" w:sz="0" w:space="0" w:color="auto"/>
                          </w:divBdr>
                        </w:div>
                        <w:div w:id="1386370890">
                          <w:marLeft w:val="0"/>
                          <w:marRight w:val="0"/>
                          <w:marTop w:val="0"/>
                          <w:marBottom w:val="0"/>
                          <w:divBdr>
                            <w:top w:val="none" w:sz="0" w:space="0" w:color="auto"/>
                            <w:left w:val="none" w:sz="0" w:space="0" w:color="auto"/>
                            <w:bottom w:val="none" w:sz="0" w:space="0" w:color="auto"/>
                            <w:right w:val="none" w:sz="0" w:space="0" w:color="auto"/>
                          </w:divBdr>
                        </w:div>
                      </w:divsChild>
                    </w:div>
                    <w:div w:id="401759297">
                      <w:marLeft w:val="0"/>
                      <w:marRight w:val="0"/>
                      <w:marTop w:val="0"/>
                      <w:marBottom w:val="0"/>
                      <w:divBdr>
                        <w:top w:val="none" w:sz="0" w:space="0" w:color="auto"/>
                        <w:left w:val="none" w:sz="0" w:space="0" w:color="auto"/>
                        <w:bottom w:val="none" w:sz="0" w:space="0" w:color="auto"/>
                        <w:right w:val="none" w:sz="0" w:space="0" w:color="auto"/>
                      </w:divBdr>
                      <w:divsChild>
                        <w:div w:id="702285419">
                          <w:marLeft w:val="0"/>
                          <w:marRight w:val="0"/>
                          <w:marTop w:val="0"/>
                          <w:marBottom w:val="0"/>
                          <w:divBdr>
                            <w:top w:val="none" w:sz="0" w:space="0" w:color="auto"/>
                            <w:left w:val="none" w:sz="0" w:space="0" w:color="auto"/>
                            <w:bottom w:val="none" w:sz="0" w:space="0" w:color="auto"/>
                            <w:right w:val="none" w:sz="0" w:space="0" w:color="auto"/>
                          </w:divBdr>
                        </w:div>
                        <w:div w:id="1146387789">
                          <w:marLeft w:val="0"/>
                          <w:marRight w:val="0"/>
                          <w:marTop w:val="0"/>
                          <w:marBottom w:val="0"/>
                          <w:divBdr>
                            <w:top w:val="none" w:sz="0" w:space="0" w:color="auto"/>
                            <w:left w:val="none" w:sz="0" w:space="0" w:color="auto"/>
                            <w:bottom w:val="none" w:sz="0" w:space="0" w:color="auto"/>
                            <w:right w:val="none" w:sz="0" w:space="0" w:color="auto"/>
                          </w:divBdr>
                        </w:div>
                      </w:divsChild>
                    </w:div>
                    <w:div w:id="1374496714">
                      <w:marLeft w:val="0"/>
                      <w:marRight w:val="0"/>
                      <w:marTop w:val="0"/>
                      <w:marBottom w:val="0"/>
                      <w:divBdr>
                        <w:top w:val="none" w:sz="0" w:space="0" w:color="auto"/>
                        <w:left w:val="none" w:sz="0" w:space="0" w:color="auto"/>
                        <w:bottom w:val="none" w:sz="0" w:space="0" w:color="auto"/>
                        <w:right w:val="none" w:sz="0" w:space="0" w:color="auto"/>
                      </w:divBdr>
                      <w:divsChild>
                        <w:div w:id="1179199906">
                          <w:marLeft w:val="0"/>
                          <w:marRight w:val="0"/>
                          <w:marTop w:val="0"/>
                          <w:marBottom w:val="0"/>
                          <w:divBdr>
                            <w:top w:val="none" w:sz="0" w:space="0" w:color="auto"/>
                            <w:left w:val="none" w:sz="0" w:space="0" w:color="auto"/>
                            <w:bottom w:val="none" w:sz="0" w:space="0" w:color="auto"/>
                            <w:right w:val="none" w:sz="0" w:space="0" w:color="auto"/>
                          </w:divBdr>
                        </w:div>
                      </w:divsChild>
                    </w:div>
                    <w:div w:id="625084309">
                      <w:marLeft w:val="0"/>
                      <w:marRight w:val="0"/>
                      <w:marTop w:val="0"/>
                      <w:marBottom w:val="0"/>
                      <w:divBdr>
                        <w:top w:val="none" w:sz="0" w:space="0" w:color="auto"/>
                        <w:left w:val="none" w:sz="0" w:space="0" w:color="auto"/>
                        <w:bottom w:val="none" w:sz="0" w:space="0" w:color="auto"/>
                        <w:right w:val="none" w:sz="0" w:space="0" w:color="auto"/>
                      </w:divBdr>
                      <w:divsChild>
                        <w:div w:id="2008168142">
                          <w:marLeft w:val="0"/>
                          <w:marRight w:val="0"/>
                          <w:marTop w:val="0"/>
                          <w:marBottom w:val="0"/>
                          <w:divBdr>
                            <w:top w:val="none" w:sz="0" w:space="0" w:color="auto"/>
                            <w:left w:val="none" w:sz="0" w:space="0" w:color="auto"/>
                            <w:bottom w:val="none" w:sz="0" w:space="0" w:color="auto"/>
                            <w:right w:val="none" w:sz="0" w:space="0" w:color="auto"/>
                          </w:divBdr>
                        </w:div>
                      </w:divsChild>
                    </w:div>
                    <w:div w:id="1021277747">
                      <w:marLeft w:val="0"/>
                      <w:marRight w:val="0"/>
                      <w:marTop w:val="0"/>
                      <w:marBottom w:val="0"/>
                      <w:divBdr>
                        <w:top w:val="none" w:sz="0" w:space="0" w:color="auto"/>
                        <w:left w:val="none" w:sz="0" w:space="0" w:color="auto"/>
                        <w:bottom w:val="none" w:sz="0" w:space="0" w:color="auto"/>
                        <w:right w:val="none" w:sz="0" w:space="0" w:color="auto"/>
                      </w:divBdr>
                      <w:divsChild>
                        <w:div w:id="1870334831">
                          <w:marLeft w:val="0"/>
                          <w:marRight w:val="0"/>
                          <w:marTop w:val="0"/>
                          <w:marBottom w:val="0"/>
                          <w:divBdr>
                            <w:top w:val="none" w:sz="0" w:space="0" w:color="auto"/>
                            <w:left w:val="none" w:sz="0" w:space="0" w:color="auto"/>
                            <w:bottom w:val="none" w:sz="0" w:space="0" w:color="auto"/>
                            <w:right w:val="none" w:sz="0" w:space="0" w:color="auto"/>
                          </w:divBdr>
                        </w:div>
                      </w:divsChild>
                    </w:div>
                    <w:div w:id="1917664477">
                      <w:marLeft w:val="0"/>
                      <w:marRight w:val="0"/>
                      <w:marTop w:val="0"/>
                      <w:marBottom w:val="0"/>
                      <w:divBdr>
                        <w:top w:val="none" w:sz="0" w:space="0" w:color="auto"/>
                        <w:left w:val="none" w:sz="0" w:space="0" w:color="auto"/>
                        <w:bottom w:val="none" w:sz="0" w:space="0" w:color="auto"/>
                        <w:right w:val="none" w:sz="0" w:space="0" w:color="auto"/>
                      </w:divBdr>
                      <w:divsChild>
                        <w:div w:id="680013109">
                          <w:marLeft w:val="0"/>
                          <w:marRight w:val="0"/>
                          <w:marTop w:val="0"/>
                          <w:marBottom w:val="0"/>
                          <w:divBdr>
                            <w:top w:val="none" w:sz="0" w:space="0" w:color="auto"/>
                            <w:left w:val="none" w:sz="0" w:space="0" w:color="auto"/>
                            <w:bottom w:val="none" w:sz="0" w:space="0" w:color="auto"/>
                            <w:right w:val="none" w:sz="0" w:space="0" w:color="auto"/>
                          </w:divBdr>
                        </w:div>
                      </w:divsChild>
                    </w:div>
                    <w:div w:id="2072346245">
                      <w:marLeft w:val="0"/>
                      <w:marRight w:val="0"/>
                      <w:marTop w:val="0"/>
                      <w:marBottom w:val="0"/>
                      <w:divBdr>
                        <w:top w:val="none" w:sz="0" w:space="0" w:color="auto"/>
                        <w:left w:val="none" w:sz="0" w:space="0" w:color="auto"/>
                        <w:bottom w:val="none" w:sz="0" w:space="0" w:color="auto"/>
                        <w:right w:val="none" w:sz="0" w:space="0" w:color="auto"/>
                      </w:divBdr>
                      <w:divsChild>
                        <w:div w:id="1940331685">
                          <w:marLeft w:val="0"/>
                          <w:marRight w:val="0"/>
                          <w:marTop w:val="0"/>
                          <w:marBottom w:val="0"/>
                          <w:divBdr>
                            <w:top w:val="none" w:sz="0" w:space="0" w:color="auto"/>
                            <w:left w:val="none" w:sz="0" w:space="0" w:color="auto"/>
                            <w:bottom w:val="none" w:sz="0" w:space="0" w:color="auto"/>
                            <w:right w:val="none" w:sz="0" w:space="0" w:color="auto"/>
                          </w:divBdr>
                        </w:div>
                      </w:divsChild>
                    </w:div>
                    <w:div w:id="1268544791">
                      <w:marLeft w:val="0"/>
                      <w:marRight w:val="0"/>
                      <w:marTop w:val="0"/>
                      <w:marBottom w:val="0"/>
                      <w:divBdr>
                        <w:top w:val="none" w:sz="0" w:space="0" w:color="auto"/>
                        <w:left w:val="none" w:sz="0" w:space="0" w:color="auto"/>
                        <w:bottom w:val="none" w:sz="0" w:space="0" w:color="auto"/>
                        <w:right w:val="none" w:sz="0" w:space="0" w:color="auto"/>
                      </w:divBdr>
                      <w:divsChild>
                        <w:div w:id="1380476700">
                          <w:marLeft w:val="0"/>
                          <w:marRight w:val="0"/>
                          <w:marTop w:val="0"/>
                          <w:marBottom w:val="0"/>
                          <w:divBdr>
                            <w:top w:val="none" w:sz="0" w:space="0" w:color="auto"/>
                            <w:left w:val="none" w:sz="0" w:space="0" w:color="auto"/>
                            <w:bottom w:val="none" w:sz="0" w:space="0" w:color="auto"/>
                            <w:right w:val="none" w:sz="0" w:space="0" w:color="auto"/>
                          </w:divBdr>
                        </w:div>
                      </w:divsChild>
                    </w:div>
                    <w:div w:id="399670403">
                      <w:marLeft w:val="0"/>
                      <w:marRight w:val="0"/>
                      <w:marTop w:val="0"/>
                      <w:marBottom w:val="0"/>
                      <w:divBdr>
                        <w:top w:val="none" w:sz="0" w:space="0" w:color="auto"/>
                        <w:left w:val="none" w:sz="0" w:space="0" w:color="auto"/>
                        <w:bottom w:val="none" w:sz="0" w:space="0" w:color="auto"/>
                        <w:right w:val="none" w:sz="0" w:space="0" w:color="auto"/>
                      </w:divBdr>
                      <w:divsChild>
                        <w:div w:id="239801963">
                          <w:marLeft w:val="0"/>
                          <w:marRight w:val="0"/>
                          <w:marTop w:val="0"/>
                          <w:marBottom w:val="0"/>
                          <w:divBdr>
                            <w:top w:val="none" w:sz="0" w:space="0" w:color="auto"/>
                            <w:left w:val="none" w:sz="0" w:space="0" w:color="auto"/>
                            <w:bottom w:val="none" w:sz="0" w:space="0" w:color="auto"/>
                            <w:right w:val="none" w:sz="0" w:space="0" w:color="auto"/>
                          </w:divBdr>
                        </w:div>
                      </w:divsChild>
                    </w:div>
                    <w:div w:id="1414625579">
                      <w:marLeft w:val="0"/>
                      <w:marRight w:val="0"/>
                      <w:marTop w:val="0"/>
                      <w:marBottom w:val="0"/>
                      <w:divBdr>
                        <w:top w:val="none" w:sz="0" w:space="0" w:color="auto"/>
                        <w:left w:val="none" w:sz="0" w:space="0" w:color="auto"/>
                        <w:bottom w:val="none" w:sz="0" w:space="0" w:color="auto"/>
                        <w:right w:val="none" w:sz="0" w:space="0" w:color="auto"/>
                      </w:divBdr>
                      <w:divsChild>
                        <w:div w:id="1234201206">
                          <w:marLeft w:val="0"/>
                          <w:marRight w:val="0"/>
                          <w:marTop w:val="0"/>
                          <w:marBottom w:val="0"/>
                          <w:divBdr>
                            <w:top w:val="none" w:sz="0" w:space="0" w:color="auto"/>
                            <w:left w:val="none" w:sz="0" w:space="0" w:color="auto"/>
                            <w:bottom w:val="none" w:sz="0" w:space="0" w:color="auto"/>
                            <w:right w:val="none" w:sz="0" w:space="0" w:color="auto"/>
                          </w:divBdr>
                        </w:div>
                      </w:divsChild>
                    </w:div>
                    <w:div w:id="1913617416">
                      <w:marLeft w:val="0"/>
                      <w:marRight w:val="0"/>
                      <w:marTop w:val="0"/>
                      <w:marBottom w:val="0"/>
                      <w:divBdr>
                        <w:top w:val="none" w:sz="0" w:space="0" w:color="auto"/>
                        <w:left w:val="none" w:sz="0" w:space="0" w:color="auto"/>
                        <w:bottom w:val="none" w:sz="0" w:space="0" w:color="auto"/>
                        <w:right w:val="none" w:sz="0" w:space="0" w:color="auto"/>
                      </w:divBdr>
                      <w:divsChild>
                        <w:div w:id="277297813">
                          <w:marLeft w:val="0"/>
                          <w:marRight w:val="0"/>
                          <w:marTop w:val="0"/>
                          <w:marBottom w:val="0"/>
                          <w:divBdr>
                            <w:top w:val="none" w:sz="0" w:space="0" w:color="auto"/>
                            <w:left w:val="none" w:sz="0" w:space="0" w:color="auto"/>
                            <w:bottom w:val="none" w:sz="0" w:space="0" w:color="auto"/>
                            <w:right w:val="none" w:sz="0" w:space="0" w:color="auto"/>
                          </w:divBdr>
                        </w:div>
                      </w:divsChild>
                    </w:div>
                    <w:div w:id="516388711">
                      <w:marLeft w:val="0"/>
                      <w:marRight w:val="0"/>
                      <w:marTop w:val="0"/>
                      <w:marBottom w:val="0"/>
                      <w:divBdr>
                        <w:top w:val="none" w:sz="0" w:space="0" w:color="auto"/>
                        <w:left w:val="none" w:sz="0" w:space="0" w:color="auto"/>
                        <w:bottom w:val="none" w:sz="0" w:space="0" w:color="auto"/>
                        <w:right w:val="none" w:sz="0" w:space="0" w:color="auto"/>
                      </w:divBdr>
                      <w:divsChild>
                        <w:div w:id="1552500805">
                          <w:marLeft w:val="0"/>
                          <w:marRight w:val="0"/>
                          <w:marTop w:val="0"/>
                          <w:marBottom w:val="0"/>
                          <w:divBdr>
                            <w:top w:val="none" w:sz="0" w:space="0" w:color="auto"/>
                            <w:left w:val="none" w:sz="0" w:space="0" w:color="auto"/>
                            <w:bottom w:val="none" w:sz="0" w:space="0" w:color="auto"/>
                            <w:right w:val="none" w:sz="0" w:space="0" w:color="auto"/>
                          </w:divBdr>
                        </w:div>
                      </w:divsChild>
                    </w:div>
                    <w:div w:id="1961956127">
                      <w:marLeft w:val="0"/>
                      <w:marRight w:val="0"/>
                      <w:marTop w:val="0"/>
                      <w:marBottom w:val="0"/>
                      <w:divBdr>
                        <w:top w:val="none" w:sz="0" w:space="0" w:color="auto"/>
                        <w:left w:val="none" w:sz="0" w:space="0" w:color="auto"/>
                        <w:bottom w:val="none" w:sz="0" w:space="0" w:color="auto"/>
                        <w:right w:val="none" w:sz="0" w:space="0" w:color="auto"/>
                      </w:divBdr>
                      <w:divsChild>
                        <w:div w:id="1328362309">
                          <w:marLeft w:val="0"/>
                          <w:marRight w:val="0"/>
                          <w:marTop w:val="0"/>
                          <w:marBottom w:val="0"/>
                          <w:divBdr>
                            <w:top w:val="none" w:sz="0" w:space="0" w:color="auto"/>
                            <w:left w:val="none" w:sz="0" w:space="0" w:color="auto"/>
                            <w:bottom w:val="none" w:sz="0" w:space="0" w:color="auto"/>
                            <w:right w:val="none" w:sz="0" w:space="0" w:color="auto"/>
                          </w:divBdr>
                        </w:div>
                      </w:divsChild>
                    </w:div>
                    <w:div w:id="250116906">
                      <w:marLeft w:val="0"/>
                      <w:marRight w:val="0"/>
                      <w:marTop w:val="0"/>
                      <w:marBottom w:val="0"/>
                      <w:divBdr>
                        <w:top w:val="none" w:sz="0" w:space="0" w:color="auto"/>
                        <w:left w:val="none" w:sz="0" w:space="0" w:color="auto"/>
                        <w:bottom w:val="none" w:sz="0" w:space="0" w:color="auto"/>
                        <w:right w:val="none" w:sz="0" w:space="0" w:color="auto"/>
                      </w:divBdr>
                      <w:divsChild>
                        <w:div w:id="578444932">
                          <w:marLeft w:val="0"/>
                          <w:marRight w:val="0"/>
                          <w:marTop w:val="0"/>
                          <w:marBottom w:val="0"/>
                          <w:divBdr>
                            <w:top w:val="none" w:sz="0" w:space="0" w:color="auto"/>
                            <w:left w:val="none" w:sz="0" w:space="0" w:color="auto"/>
                            <w:bottom w:val="none" w:sz="0" w:space="0" w:color="auto"/>
                            <w:right w:val="none" w:sz="0" w:space="0" w:color="auto"/>
                          </w:divBdr>
                        </w:div>
                      </w:divsChild>
                    </w:div>
                    <w:div w:id="1941911765">
                      <w:marLeft w:val="0"/>
                      <w:marRight w:val="0"/>
                      <w:marTop w:val="0"/>
                      <w:marBottom w:val="0"/>
                      <w:divBdr>
                        <w:top w:val="none" w:sz="0" w:space="0" w:color="auto"/>
                        <w:left w:val="none" w:sz="0" w:space="0" w:color="auto"/>
                        <w:bottom w:val="none" w:sz="0" w:space="0" w:color="auto"/>
                        <w:right w:val="none" w:sz="0" w:space="0" w:color="auto"/>
                      </w:divBdr>
                      <w:divsChild>
                        <w:div w:id="596597326">
                          <w:marLeft w:val="0"/>
                          <w:marRight w:val="0"/>
                          <w:marTop w:val="0"/>
                          <w:marBottom w:val="0"/>
                          <w:divBdr>
                            <w:top w:val="none" w:sz="0" w:space="0" w:color="auto"/>
                            <w:left w:val="none" w:sz="0" w:space="0" w:color="auto"/>
                            <w:bottom w:val="none" w:sz="0" w:space="0" w:color="auto"/>
                            <w:right w:val="none" w:sz="0" w:space="0" w:color="auto"/>
                          </w:divBdr>
                        </w:div>
                      </w:divsChild>
                    </w:div>
                    <w:div w:id="1500728653">
                      <w:marLeft w:val="0"/>
                      <w:marRight w:val="0"/>
                      <w:marTop w:val="0"/>
                      <w:marBottom w:val="0"/>
                      <w:divBdr>
                        <w:top w:val="none" w:sz="0" w:space="0" w:color="auto"/>
                        <w:left w:val="none" w:sz="0" w:space="0" w:color="auto"/>
                        <w:bottom w:val="none" w:sz="0" w:space="0" w:color="auto"/>
                        <w:right w:val="none" w:sz="0" w:space="0" w:color="auto"/>
                      </w:divBdr>
                      <w:divsChild>
                        <w:div w:id="1424716116">
                          <w:marLeft w:val="0"/>
                          <w:marRight w:val="0"/>
                          <w:marTop w:val="0"/>
                          <w:marBottom w:val="0"/>
                          <w:divBdr>
                            <w:top w:val="none" w:sz="0" w:space="0" w:color="auto"/>
                            <w:left w:val="none" w:sz="0" w:space="0" w:color="auto"/>
                            <w:bottom w:val="none" w:sz="0" w:space="0" w:color="auto"/>
                            <w:right w:val="none" w:sz="0" w:space="0" w:color="auto"/>
                          </w:divBdr>
                        </w:div>
                      </w:divsChild>
                    </w:div>
                    <w:div w:id="1565875330">
                      <w:marLeft w:val="0"/>
                      <w:marRight w:val="0"/>
                      <w:marTop w:val="0"/>
                      <w:marBottom w:val="0"/>
                      <w:divBdr>
                        <w:top w:val="none" w:sz="0" w:space="0" w:color="auto"/>
                        <w:left w:val="none" w:sz="0" w:space="0" w:color="auto"/>
                        <w:bottom w:val="none" w:sz="0" w:space="0" w:color="auto"/>
                        <w:right w:val="none" w:sz="0" w:space="0" w:color="auto"/>
                      </w:divBdr>
                      <w:divsChild>
                        <w:div w:id="540636204">
                          <w:marLeft w:val="0"/>
                          <w:marRight w:val="0"/>
                          <w:marTop w:val="0"/>
                          <w:marBottom w:val="0"/>
                          <w:divBdr>
                            <w:top w:val="none" w:sz="0" w:space="0" w:color="auto"/>
                            <w:left w:val="none" w:sz="0" w:space="0" w:color="auto"/>
                            <w:bottom w:val="none" w:sz="0" w:space="0" w:color="auto"/>
                            <w:right w:val="none" w:sz="0" w:space="0" w:color="auto"/>
                          </w:divBdr>
                        </w:div>
                      </w:divsChild>
                    </w:div>
                    <w:div w:id="1996183795">
                      <w:marLeft w:val="0"/>
                      <w:marRight w:val="0"/>
                      <w:marTop w:val="0"/>
                      <w:marBottom w:val="0"/>
                      <w:divBdr>
                        <w:top w:val="none" w:sz="0" w:space="0" w:color="auto"/>
                        <w:left w:val="none" w:sz="0" w:space="0" w:color="auto"/>
                        <w:bottom w:val="none" w:sz="0" w:space="0" w:color="auto"/>
                        <w:right w:val="none" w:sz="0" w:space="0" w:color="auto"/>
                      </w:divBdr>
                      <w:divsChild>
                        <w:div w:id="2027050944">
                          <w:marLeft w:val="0"/>
                          <w:marRight w:val="0"/>
                          <w:marTop w:val="0"/>
                          <w:marBottom w:val="0"/>
                          <w:divBdr>
                            <w:top w:val="none" w:sz="0" w:space="0" w:color="auto"/>
                            <w:left w:val="none" w:sz="0" w:space="0" w:color="auto"/>
                            <w:bottom w:val="none" w:sz="0" w:space="0" w:color="auto"/>
                            <w:right w:val="none" w:sz="0" w:space="0" w:color="auto"/>
                          </w:divBdr>
                        </w:div>
                      </w:divsChild>
                    </w:div>
                    <w:div w:id="693656429">
                      <w:marLeft w:val="0"/>
                      <w:marRight w:val="0"/>
                      <w:marTop w:val="0"/>
                      <w:marBottom w:val="0"/>
                      <w:divBdr>
                        <w:top w:val="none" w:sz="0" w:space="0" w:color="auto"/>
                        <w:left w:val="none" w:sz="0" w:space="0" w:color="auto"/>
                        <w:bottom w:val="none" w:sz="0" w:space="0" w:color="auto"/>
                        <w:right w:val="none" w:sz="0" w:space="0" w:color="auto"/>
                      </w:divBdr>
                      <w:divsChild>
                        <w:div w:id="19349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8946">
                  <w:marLeft w:val="0"/>
                  <w:marRight w:val="0"/>
                  <w:marTop w:val="0"/>
                  <w:marBottom w:val="0"/>
                  <w:divBdr>
                    <w:top w:val="none" w:sz="0" w:space="0" w:color="auto"/>
                    <w:left w:val="none" w:sz="0" w:space="0" w:color="auto"/>
                    <w:bottom w:val="none" w:sz="0" w:space="0" w:color="auto"/>
                    <w:right w:val="none" w:sz="0" w:space="0" w:color="auto"/>
                  </w:divBdr>
                  <w:divsChild>
                    <w:div w:id="3631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003">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93759752">
      <w:bodyDiv w:val="1"/>
      <w:marLeft w:val="0"/>
      <w:marRight w:val="0"/>
      <w:marTop w:val="0"/>
      <w:marBottom w:val="0"/>
      <w:divBdr>
        <w:top w:val="none" w:sz="0" w:space="0" w:color="auto"/>
        <w:left w:val="none" w:sz="0" w:space="0" w:color="auto"/>
        <w:bottom w:val="none" w:sz="0" w:space="0" w:color="auto"/>
        <w:right w:val="none" w:sz="0" w:space="0" w:color="auto"/>
      </w:divBdr>
    </w:div>
    <w:div w:id="39296735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23473849">
      <w:bodyDiv w:val="1"/>
      <w:marLeft w:val="0"/>
      <w:marRight w:val="0"/>
      <w:marTop w:val="0"/>
      <w:marBottom w:val="0"/>
      <w:divBdr>
        <w:top w:val="none" w:sz="0" w:space="0" w:color="auto"/>
        <w:left w:val="none" w:sz="0" w:space="0" w:color="auto"/>
        <w:bottom w:val="none" w:sz="0" w:space="0" w:color="auto"/>
        <w:right w:val="none" w:sz="0" w:space="0" w:color="auto"/>
      </w:divBdr>
    </w:div>
    <w:div w:id="849025616">
      <w:bodyDiv w:val="1"/>
      <w:marLeft w:val="0"/>
      <w:marRight w:val="0"/>
      <w:marTop w:val="0"/>
      <w:marBottom w:val="0"/>
      <w:divBdr>
        <w:top w:val="none" w:sz="0" w:space="0" w:color="auto"/>
        <w:left w:val="none" w:sz="0" w:space="0" w:color="auto"/>
        <w:bottom w:val="none" w:sz="0" w:space="0" w:color="auto"/>
        <w:right w:val="none" w:sz="0" w:space="0" w:color="auto"/>
      </w:divBdr>
    </w:div>
    <w:div w:id="85793578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8115643">
      <w:bodyDiv w:val="1"/>
      <w:marLeft w:val="0"/>
      <w:marRight w:val="0"/>
      <w:marTop w:val="0"/>
      <w:marBottom w:val="0"/>
      <w:divBdr>
        <w:top w:val="none" w:sz="0" w:space="0" w:color="auto"/>
        <w:left w:val="none" w:sz="0" w:space="0" w:color="auto"/>
        <w:bottom w:val="none" w:sz="0" w:space="0" w:color="auto"/>
        <w:right w:val="none" w:sz="0" w:space="0" w:color="auto"/>
      </w:divBdr>
    </w:div>
    <w:div w:id="1110391180">
      <w:bodyDiv w:val="1"/>
      <w:marLeft w:val="0"/>
      <w:marRight w:val="0"/>
      <w:marTop w:val="0"/>
      <w:marBottom w:val="0"/>
      <w:divBdr>
        <w:top w:val="none" w:sz="0" w:space="0" w:color="auto"/>
        <w:left w:val="none" w:sz="0" w:space="0" w:color="auto"/>
        <w:bottom w:val="none" w:sz="0" w:space="0" w:color="auto"/>
        <w:right w:val="none" w:sz="0" w:space="0" w:color="auto"/>
      </w:divBdr>
    </w:div>
    <w:div w:id="1129737026">
      <w:bodyDiv w:val="1"/>
      <w:marLeft w:val="0"/>
      <w:marRight w:val="0"/>
      <w:marTop w:val="0"/>
      <w:marBottom w:val="0"/>
      <w:divBdr>
        <w:top w:val="none" w:sz="0" w:space="0" w:color="auto"/>
        <w:left w:val="none" w:sz="0" w:space="0" w:color="auto"/>
        <w:bottom w:val="none" w:sz="0" w:space="0" w:color="auto"/>
        <w:right w:val="none" w:sz="0" w:space="0" w:color="auto"/>
      </w:divBdr>
    </w:div>
    <w:div w:id="1401710102">
      <w:bodyDiv w:val="1"/>
      <w:marLeft w:val="0"/>
      <w:marRight w:val="0"/>
      <w:marTop w:val="0"/>
      <w:marBottom w:val="0"/>
      <w:divBdr>
        <w:top w:val="none" w:sz="0" w:space="0" w:color="auto"/>
        <w:left w:val="none" w:sz="0" w:space="0" w:color="auto"/>
        <w:bottom w:val="none" w:sz="0" w:space="0" w:color="auto"/>
        <w:right w:val="none" w:sz="0" w:space="0" w:color="auto"/>
      </w:divBdr>
    </w:div>
    <w:div w:id="1595433812">
      <w:bodyDiv w:val="1"/>
      <w:marLeft w:val="0"/>
      <w:marRight w:val="0"/>
      <w:marTop w:val="0"/>
      <w:marBottom w:val="0"/>
      <w:divBdr>
        <w:top w:val="none" w:sz="0" w:space="0" w:color="auto"/>
        <w:left w:val="none" w:sz="0" w:space="0" w:color="auto"/>
        <w:bottom w:val="none" w:sz="0" w:space="0" w:color="auto"/>
        <w:right w:val="none" w:sz="0" w:space="0" w:color="auto"/>
      </w:divBdr>
    </w:div>
    <w:div w:id="1691681119">
      <w:bodyDiv w:val="1"/>
      <w:marLeft w:val="0"/>
      <w:marRight w:val="0"/>
      <w:marTop w:val="0"/>
      <w:marBottom w:val="0"/>
      <w:divBdr>
        <w:top w:val="none" w:sz="0" w:space="0" w:color="auto"/>
        <w:left w:val="none" w:sz="0" w:space="0" w:color="auto"/>
        <w:bottom w:val="none" w:sz="0" w:space="0" w:color="auto"/>
        <w:right w:val="none" w:sz="0" w:space="0" w:color="auto"/>
      </w:divBdr>
    </w:div>
    <w:div w:id="1833256136">
      <w:bodyDiv w:val="1"/>
      <w:marLeft w:val="0"/>
      <w:marRight w:val="0"/>
      <w:marTop w:val="0"/>
      <w:marBottom w:val="0"/>
      <w:divBdr>
        <w:top w:val="none" w:sz="0" w:space="0" w:color="auto"/>
        <w:left w:val="none" w:sz="0" w:space="0" w:color="auto"/>
        <w:bottom w:val="none" w:sz="0" w:space="0" w:color="auto"/>
        <w:right w:val="none" w:sz="0" w:space="0" w:color="auto"/>
      </w:divBdr>
    </w:div>
    <w:div w:id="1960406120">
      <w:bodyDiv w:val="1"/>
      <w:marLeft w:val="0"/>
      <w:marRight w:val="0"/>
      <w:marTop w:val="0"/>
      <w:marBottom w:val="0"/>
      <w:divBdr>
        <w:top w:val="none" w:sz="0" w:space="0" w:color="auto"/>
        <w:left w:val="none" w:sz="0" w:space="0" w:color="auto"/>
        <w:bottom w:val="none" w:sz="0" w:space="0" w:color="auto"/>
        <w:right w:val="none" w:sz="0" w:space="0" w:color="auto"/>
      </w:divBdr>
      <w:divsChild>
        <w:div w:id="304742494">
          <w:marLeft w:val="0"/>
          <w:marRight w:val="0"/>
          <w:marTop w:val="0"/>
          <w:marBottom w:val="0"/>
          <w:divBdr>
            <w:top w:val="none" w:sz="0" w:space="0" w:color="auto"/>
            <w:left w:val="none" w:sz="0" w:space="0" w:color="auto"/>
            <w:bottom w:val="none" w:sz="0" w:space="0" w:color="auto"/>
            <w:right w:val="none" w:sz="0" w:space="0" w:color="auto"/>
          </w:divBdr>
          <w:divsChild>
            <w:div w:id="2140882159">
              <w:marLeft w:val="0"/>
              <w:marRight w:val="0"/>
              <w:marTop w:val="0"/>
              <w:marBottom w:val="0"/>
              <w:divBdr>
                <w:top w:val="none" w:sz="0" w:space="0" w:color="auto"/>
                <w:left w:val="none" w:sz="0" w:space="0" w:color="auto"/>
                <w:bottom w:val="none" w:sz="0" w:space="0" w:color="auto"/>
                <w:right w:val="none" w:sz="0" w:space="0" w:color="auto"/>
              </w:divBdr>
              <w:divsChild>
                <w:div w:id="969477361">
                  <w:marLeft w:val="0"/>
                  <w:marRight w:val="0"/>
                  <w:marTop w:val="0"/>
                  <w:marBottom w:val="0"/>
                  <w:divBdr>
                    <w:top w:val="none" w:sz="0" w:space="0" w:color="auto"/>
                    <w:left w:val="none" w:sz="0" w:space="0" w:color="auto"/>
                    <w:bottom w:val="none" w:sz="0" w:space="0" w:color="auto"/>
                    <w:right w:val="none" w:sz="0" w:space="0" w:color="auto"/>
                  </w:divBdr>
                  <w:divsChild>
                    <w:div w:id="1715427179">
                      <w:marLeft w:val="0"/>
                      <w:marRight w:val="0"/>
                      <w:marTop w:val="0"/>
                      <w:marBottom w:val="150"/>
                      <w:divBdr>
                        <w:top w:val="none" w:sz="0" w:space="0" w:color="auto"/>
                        <w:left w:val="none" w:sz="0" w:space="0" w:color="auto"/>
                        <w:bottom w:val="none" w:sz="0" w:space="0" w:color="auto"/>
                        <w:right w:val="none" w:sz="0" w:space="0" w:color="auto"/>
                      </w:divBdr>
                      <w:divsChild>
                        <w:div w:id="34934637">
                          <w:marLeft w:val="0"/>
                          <w:marRight w:val="0"/>
                          <w:marTop w:val="0"/>
                          <w:marBottom w:val="0"/>
                          <w:divBdr>
                            <w:top w:val="none" w:sz="0" w:space="0" w:color="auto"/>
                            <w:left w:val="none" w:sz="0" w:space="0" w:color="auto"/>
                            <w:bottom w:val="none" w:sz="0" w:space="0" w:color="auto"/>
                            <w:right w:val="none" w:sz="0" w:space="0" w:color="auto"/>
                          </w:divBdr>
                          <w:divsChild>
                            <w:div w:id="1601792947">
                              <w:marLeft w:val="0"/>
                              <w:marRight w:val="0"/>
                              <w:marTop w:val="0"/>
                              <w:marBottom w:val="0"/>
                              <w:divBdr>
                                <w:top w:val="none" w:sz="0" w:space="0" w:color="auto"/>
                                <w:left w:val="none" w:sz="0" w:space="0" w:color="auto"/>
                                <w:bottom w:val="none" w:sz="0" w:space="0" w:color="auto"/>
                                <w:right w:val="none" w:sz="0" w:space="0" w:color="auto"/>
                              </w:divBdr>
                            </w:div>
                            <w:div w:id="1460881833">
                              <w:marLeft w:val="0"/>
                              <w:marRight w:val="0"/>
                              <w:marTop w:val="0"/>
                              <w:marBottom w:val="0"/>
                              <w:divBdr>
                                <w:top w:val="none" w:sz="0" w:space="0" w:color="auto"/>
                                <w:left w:val="none" w:sz="0" w:space="0" w:color="auto"/>
                                <w:bottom w:val="none" w:sz="0" w:space="0" w:color="auto"/>
                                <w:right w:val="none" w:sz="0" w:space="0" w:color="auto"/>
                              </w:divBdr>
                            </w:div>
                            <w:div w:id="1872374363">
                              <w:marLeft w:val="300"/>
                              <w:marRight w:val="0"/>
                              <w:marTop w:val="0"/>
                              <w:marBottom w:val="0"/>
                              <w:divBdr>
                                <w:top w:val="none" w:sz="0" w:space="0" w:color="auto"/>
                                <w:left w:val="none" w:sz="0" w:space="0" w:color="auto"/>
                                <w:bottom w:val="none" w:sz="0" w:space="0" w:color="auto"/>
                                <w:right w:val="none" w:sz="0" w:space="0" w:color="auto"/>
                              </w:divBdr>
                            </w:div>
                          </w:divsChild>
                        </w:div>
                        <w:div w:id="1893343480">
                          <w:marLeft w:val="0"/>
                          <w:marRight w:val="0"/>
                          <w:marTop w:val="0"/>
                          <w:marBottom w:val="0"/>
                          <w:divBdr>
                            <w:top w:val="none" w:sz="0" w:space="0" w:color="auto"/>
                            <w:left w:val="none" w:sz="0" w:space="0" w:color="auto"/>
                            <w:bottom w:val="none" w:sz="0" w:space="0" w:color="auto"/>
                            <w:right w:val="none" w:sz="0" w:space="0" w:color="auto"/>
                          </w:divBdr>
                          <w:divsChild>
                            <w:div w:id="13834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060746">
          <w:marLeft w:val="0"/>
          <w:marRight w:val="0"/>
          <w:marTop w:val="0"/>
          <w:marBottom w:val="0"/>
          <w:divBdr>
            <w:top w:val="none" w:sz="0" w:space="0" w:color="auto"/>
            <w:left w:val="none" w:sz="0" w:space="0" w:color="auto"/>
            <w:bottom w:val="none" w:sz="0" w:space="0" w:color="auto"/>
            <w:right w:val="none" w:sz="0" w:space="0" w:color="auto"/>
          </w:divBdr>
          <w:divsChild>
            <w:div w:id="1254703033">
              <w:marLeft w:val="0"/>
              <w:marRight w:val="0"/>
              <w:marTop w:val="0"/>
              <w:marBottom w:val="0"/>
              <w:divBdr>
                <w:top w:val="none" w:sz="0" w:space="0" w:color="auto"/>
                <w:left w:val="none" w:sz="0" w:space="0" w:color="auto"/>
                <w:bottom w:val="none" w:sz="0" w:space="0" w:color="auto"/>
                <w:right w:val="none" w:sz="0" w:space="0" w:color="auto"/>
              </w:divBdr>
              <w:divsChild>
                <w:div w:id="1595047443">
                  <w:marLeft w:val="0"/>
                  <w:marRight w:val="0"/>
                  <w:marTop w:val="0"/>
                  <w:marBottom w:val="450"/>
                  <w:divBdr>
                    <w:top w:val="none" w:sz="0" w:space="0" w:color="auto"/>
                    <w:left w:val="none" w:sz="0" w:space="0" w:color="auto"/>
                    <w:bottom w:val="none" w:sz="0" w:space="0" w:color="auto"/>
                    <w:right w:val="none" w:sz="0" w:space="0" w:color="auto"/>
                  </w:divBdr>
                  <w:divsChild>
                    <w:div w:id="111486844">
                      <w:marLeft w:val="0"/>
                      <w:marRight w:val="0"/>
                      <w:marTop w:val="0"/>
                      <w:marBottom w:val="0"/>
                      <w:divBdr>
                        <w:top w:val="none" w:sz="0" w:space="0" w:color="auto"/>
                        <w:left w:val="none" w:sz="0" w:space="0" w:color="auto"/>
                        <w:bottom w:val="none" w:sz="0" w:space="0" w:color="auto"/>
                        <w:right w:val="none" w:sz="0" w:space="0" w:color="auto"/>
                      </w:divBdr>
                      <w:divsChild>
                        <w:div w:id="268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322">
                  <w:marLeft w:val="0"/>
                  <w:marRight w:val="0"/>
                  <w:marTop w:val="0"/>
                  <w:marBottom w:val="450"/>
                  <w:divBdr>
                    <w:top w:val="none" w:sz="0" w:space="0" w:color="auto"/>
                    <w:left w:val="none" w:sz="0" w:space="0" w:color="auto"/>
                    <w:bottom w:val="none" w:sz="0" w:space="0" w:color="auto"/>
                    <w:right w:val="none" w:sz="0" w:space="0" w:color="auto"/>
                  </w:divBdr>
                  <w:divsChild>
                    <w:div w:id="2017339227">
                      <w:marLeft w:val="0"/>
                      <w:marRight w:val="0"/>
                      <w:marTop w:val="0"/>
                      <w:marBottom w:val="0"/>
                      <w:divBdr>
                        <w:top w:val="none" w:sz="0" w:space="0" w:color="auto"/>
                        <w:left w:val="none" w:sz="0" w:space="0" w:color="auto"/>
                        <w:bottom w:val="none" w:sz="0" w:space="0" w:color="auto"/>
                        <w:right w:val="none" w:sz="0" w:space="0" w:color="auto"/>
                      </w:divBdr>
                      <w:divsChild>
                        <w:div w:id="15219709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95363207">
              <w:marLeft w:val="0"/>
              <w:marRight w:val="0"/>
              <w:marTop w:val="0"/>
              <w:marBottom w:val="0"/>
              <w:divBdr>
                <w:top w:val="none" w:sz="0" w:space="0" w:color="auto"/>
                <w:left w:val="none" w:sz="0" w:space="0" w:color="auto"/>
                <w:bottom w:val="none" w:sz="0" w:space="0" w:color="auto"/>
                <w:right w:val="none" w:sz="0" w:space="0" w:color="auto"/>
              </w:divBdr>
              <w:divsChild>
                <w:div w:id="775947763">
                  <w:marLeft w:val="0"/>
                  <w:marRight w:val="450"/>
                  <w:marTop w:val="0"/>
                  <w:marBottom w:val="225"/>
                  <w:divBdr>
                    <w:top w:val="none" w:sz="0" w:space="0" w:color="auto"/>
                    <w:left w:val="none" w:sz="0" w:space="0" w:color="auto"/>
                    <w:bottom w:val="none" w:sz="0" w:space="0" w:color="auto"/>
                    <w:right w:val="none" w:sz="0" w:space="0" w:color="auto"/>
                  </w:divBdr>
                  <w:divsChild>
                    <w:div w:id="14035220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colina.cooper@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1542</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6</cp:revision>
  <cp:lastPrinted>2014-10-31T16:34:00Z</cp:lastPrinted>
  <dcterms:created xsi:type="dcterms:W3CDTF">2022-07-08T07:43:00Z</dcterms:created>
  <dcterms:modified xsi:type="dcterms:W3CDTF">2022-07-08T15:39:00Z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